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32DA7" w14:textId="2EA07FC4" w:rsidR="004272FA" w:rsidRDefault="004272FA" w:rsidP="004272FA">
      <w:bookmarkStart w:id="0" w:name="_Hlk209188826"/>
    </w:p>
    <w:p w14:paraId="7A74A057" w14:textId="6CE73EF9" w:rsidR="008C2522" w:rsidRDefault="008C2522" w:rsidP="009B7A4F">
      <w:pPr>
        <w:spacing w:before="240"/>
        <w:jc w:val="center"/>
        <w:rPr>
          <w:rFonts w:ascii="Open Sans" w:hAnsi="Open Sans" w:cs="Open Sans"/>
          <w:b/>
          <w:bCs/>
          <w:smallCaps/>
          <w:sz w:val="28"/>
          <w:szCs w:val="28"/>
        </w:rPr>
      </w:pPr>
      <w:bookmarkStart w:id="1" w:name="_Hlk210660075"/>
      <w:r w:rsidRPr="0002372A">
        <w:rPr>
          <w:rFonts w:ascii="Calibri" w:eastAsia="Calibri" w:hAnsi="Calibri"/>
          <w:noProof/>
          <w:sz w:val="22"/>
          <w:szCs w:val="22"/>
          <w:lang w:eastAsia="en-US"/>
        </w:rPr>
        <w:drawing>
          <wp:inline distT="0" distB="0" distL="0" distR="0" wp14:anchorId="734B7CC7" wp14:editId="5D34D228">
            <wp:extent cx="6390640" cy="7264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
                    <pic:cNvPicPr>
                      <a:picLocks noChangeAspect="1" noChangeArrowheads="1"/>
                    </pic:cNvPicPr>
                  </pic:nvPicPr>
                  <pic:blipFill>
                    <a:blip r:embed="rId7">
                      <a:extLst>
                        <a:ext uri="{28A0092B-C50C-407E-A947-70E740481C1C}">
                          <a14:useLocalDpi xmlns:a14="http://schemas.microsoft.com/office/drawing/2010/main" val="0"/>
                        </a:ext>
                      </a:extLst>
                    </a:blip>
                    <a:srcRect t="9093" r="3448" b="11687"/>
                    <a:stretch>
                      <a:fillRect/>
                    </a:stretch>
                  </pic:blipFill>
                  <pic:spPr bwMode="auto">
                    <a:xfrm>
                      <a:off x="0" y="0"/>
                      <a:ext cx="6390640" cy="726440"/>
                    </a:xfrm>
                    <a:prstGeom prst="rect">
                      <a:avLst/>
                    </a:prstGeom>
                    <a:noFill/>
                    <a:ln>
                      <a:noFill/>
                    </a:ln>
                  </pic:spPr>
                </pic:pic>
              </a:graphicData>
            </a:graphic>
          </wp:inline>
        </w:drawing>
      </w:r>
      <w:bookmarkEnd w:id="1"/>
    </w:p>
    <w:p w14:paraId="3A82FF92" w14:textId="77777777" w:rsidR="008C2522" w:rsidRPr="008C2522" w:rsidRDefault="008C2522" w:rsidP="008C2522">
      <w:pPr>
        <w:spacing w:before="120"/>
        <w:jc w:val="center"/>
        <w:rPr>
          <w:rFonts w:ascii="Montserrat" w:hAnsi="Montserrat" w:cs="Arial"/>
          <w:b/>
          <w:bCs/>
          <w:color w:val="000080"/>
          <w:sz w:val="20"/>
          <w:szCs w:val="20"/>
        </w:rPr>
      </w:pPr>
      <w:r w:rsidRPr="008C2522">
        <w:rPr>
          <w:rFonts w:ascii="Montserrat" w:hAnsi="Montserrat" w:cs="Arial"/>
          <w:b/>
          <w:bCs/>
          <w:color w:val="000080"/>
          <w:sz w:val="20"/>
          <w:szCs w:val="20"/>
        </w:rPr>
        <w:t>Groupe Hospitalo-universitaire AP-HP Nord – Université Paris-Cité</w:t>
      </w:r>
    </w:p>
    <w:p w14:paraId="4E934FDE" w14:textId="77777777" w:rsidR="008C2522" w:rsidRPr="008C2522" w:rsidRDefault="008C2522" w:rsidP="008C2522">
      <w:pPr>
        <w:spacing w:before="120"/>
        <w:jc w:val="center"/>
        <w:rPr>
          <w:rFonts w:ascii="Montserrat" w:hAnsi="Montserrat" w:cs="Arial"/>
          <w:b/>
          <w:bCs/>
          <w:color w:val="000080"/>
          <w:sz w:val="20"/>
          <w:szCs w:val="20"/>
        </w:rPr>
      </w:pPr>
      <w:r w:rsidRPr="008C2522">
        <w:rPr>
          <w:rFonts w:ascii="Montserrat" w:hAnsi="Montserrat" w:cs="Arial"/>
          <w:b/>
          <w:bCs/>
          <w:color w:val="000080"/>
          <w:sz w:val="20"/>
          <w:szCs w:val="20"/>
        </w:rPr>
        <w:t>Secteur Ouest</w:t>
      </w:r>
      <w:r w:rsidRPr="008C2522">
        <w:rPr>
          <w:rFonts w:ascii="Cambria" w:hAnsi="Cambria" w:cs="Cambria"/>
          <w:b/>
          <w:bCs/>
          <w:color w:val="000080"/>
          <w:sz w:val="20"/>
          <w:szCs w:val="20"/>
        </w:rPr>
        <w:t> </w:t>
      </w:r>
      <w:r w:rsidRPr="008C2522">
        <w:rPr>
          <w:rFonts w:ascii="Montserrat" w:hAnsi="Montserrat" w:cs="Arial"/>
          <w:b/>
          <w:bCs/>
          <w:color w:val="000080"/>
          <w:sz w:val="20"/>
          <w:szCs w:val="20"/>
        </w:rPr>
        <w:t>: Beaujon, Bichat - Claude Bernard, Bretonneau</w:t>
      </w:r>
    </w:p>
    <w:p w14:paraId="3B08DE26" w14:textId="77777777" w:rsidR="008C2522" w:rsidRDefault="008C2522" w:rsidP="008C2522">
      <w:pPr>
        <w:spacing w:before="240"/>
        <w:rPr>
          <w:rFonts w:ascii="Open Sans" w:hAnsi="Open Sans" w:cs="Open Sans"/>
          <w:b/>
          <w:bCs/>
          <w:smallCaps/>
          <w:sz w:val="28"/>
          <w:szCs w:val="28"/>
        </w:rPr>
      </w:pPr>
    </w:p>
    <w:p w14:paraId="3038869D" w14:textId="2E457E3E" w:rsidR="004272FA" w:rsidRDefault="004272FA" w:rsidP="009B7A4F">
      <w:pPr>
        <w:spacing w:before="240"/>
        <w:jc w:val="center"/>
        <w:rPr>
          <w:rFonts w:ascii="Open Sans" w:hAnsi="Open Sans" w:cs="Open Sans"/>
          <w:b/>
          <w:bCs/>
          <w:smallCaps/>
          <w:sz w:val="28"/>
          <w:szCs w:val="28"/>
        </w:rPr>
      </w:pPr>
      <w:r w:rsidRPr="004272FA">
        <w:rPr>
          <w:rFonts w:ascii="Open Sans" w:hAnsi="Open Sans" w:cs="Open Sans"/>
          <w:b/>
          <w:bCs/>
          <w:smallCaps/>
          <w:sz w:val="28"/>
          <w:szCs w:val="28"/>
        </w:rPr>
        <w:t>REGLEMENT DE LA CONSULTATION</w:t>
      </w:r>
      <w:r w:rsidR="009B7A4F">
        <w:rPr>
          <w:rFonts w:ascii="Open Sans" w:hAnsi="Open Sans" w:cs="Open Sans"/>
          <w:b/>
          <w:bCs/>
          <w:smallCaps/>
          <w:sz w:val="28"/>
          <w:szCs w:val="28"/>
        </w:rPr>
        <w:t xml:space="preserve"> (RC)</w:t>
      </w:r>
    </w:p>
    <w:p w14:paraId="160F56C7" w14:textId="6580BB99" w:rsidR="004272FA" w:rsidRDefault="004272FA" w:rsidP="004272FA">
      <w:pPr>
        <w:jc w:val="center"/>
        <w:rPr>
          <w:rFonts w:ascii="Open Sans" w:hAnsi="Open Sans" w:cs="Open Sans"/>
          <w:b/>
          <w:bCs/>
          <w:smallCaps/>
          <w:sz w:val="28"/>
          <w:szCs w:val="28"/>
        </w:rPr>
      </w:pPr>
    </w:p>
    <w:p w14:paraId="16A9DC56" w14:textId="77777777" w:rsidR="004272FA" w:rsidRDefault="004272FA" w:rsidP="004272FA">
      <w:pPr>
        <w:jc w:val="center"/>
      </w:pPr>
    </w:p>
    <w:p w14:paraId="0390F4E1" w14:textId="19400793" w:rsidR="004272FA" w:rsidRPr="00FF00A0" w:rsidRDefault="004272FA" w:rsidP="004272FA">
      <w:pPr>
        <w:widowControl w:val="0"/>
        <w:autoSpaceDE w:val="0"/>
        <w:autoSpaceDN w:val="0"/>
        <w:adjustRightInd w:val="0"/>
        <w:jc w:val="center"/>
        <w:rPr>
          <w:rFonts w:ascii="Open Sans" w:hAnsi="Open Sans" w:cs="Open Sans"/>
          <w:smallCaps/>
          <w:sz w:val="28"/>
          <w:szCs w:val="28"/>
        </w:rPr>
      </w:pPr>
      <w:bookmarkStart w:id="2" w:name="_Hlk209189587"/>
      <w:r w:rsidRPr="00FF00A0">
        <w:rPr>
          <w:rFonts w:ascii="Open Sans" w:hAnsi="Open Sans" w:cs="Open Sans"/>
          <w:b/>
          <w:bCs/>
          <w:smallCaps/>
          <w:sz w:val="28"/>
          <w:szCs w:val="28"/>
        </w:rPr>
        <w:t>Consultation 202</w:t>
      </w:r>
      <w:r>
        <w:rPr>
          <w:rFonts w:ascii="Open Sans" w:hAnsi="Open Sans" w:cs="Open Sans"/>
          <w:b/>
          <w:bCs/>
          <w:smallCaps/>
          <w:sz w:val="28"/>
          <w:szCs w:val="28"/>
        </w:rPr>
        <w:t>5</w:t>
      </w:r>
      <w:r w:rsidRPr="00FF00A0">
        <w:rPr>
          <w:rFonts w:ascii="Open Sans" w:hAnsi="Open Sans" w:cs="Open Sans"/>
          <w:b/>
          <w:bCs/>
          <w:smallCaps/>
          <w:sz w:val="28"/>
          <w:szCs w:val="28"/>
        </w:rPr>
        <w:t xml:space="preserve"> </w:t>
      </w:r>
      <w:r w:rsidR="00FC0EA0">
        <w:rPr>
          <w:rFonts w:ascii="Open Sans" w:hAnsi="Open Sans" w:cs="Open Sans"/>
          <w:b/>
          <w:bCs/>
          <w:smallCaps/>
          <w:sz w:val="28"/>
          <w:szCs w:val="28"/>
        </w:rPr>
        <w:t>053 DTVX 0</w:t>
      </w:r>
      <w:r w:rsidR="00413EE0">
        <w:rPr>
          <w:rFonts w:ascii="Open Sans" w:hAnsi="Open Sans" w:cs="Open Sans"/>
          <w:b/>
          <w:bCs/>
          <w:smallCaps/>
          <w:sz w:val="28"/>
          <w:szCs w:val="28"/>
        </w:rPr>
        <w:t>12</w:t>
      </w:r>
    </w:p>
    <w:bookmarkEnd w:id="2"/>
    <w:p w14:paraId="6D7C6273" w14:textId="77777777" w:rsidR="004272FA" w:rsidRPr="004272FA" w:rsidRDefault="004272FA" w:rsidP="004272FA">
      <w:pPr>
        <w:widowControl w:val="0"/>
        <w:autoSpaceDE w:val="0"/>
        <w:autoSpaceDN w:val="0"/>
        <w:adjustRightInd w:val="0"/>
        <w:jc w:val="center"/>
        <w:rPr>
          <w:rFonts w:ascii="Open Sans" w:hAnsi="Open Sans" w:cs="Open Sans"/>
          <w:b/>
          <w:bCs/>
          <w:smallCaps/>
          <w:sz w:val="20"/>
          <w:szCs w:val="20"/>
        </w:rPr>
      </w:pPr>
      <w:r w:rsidRPr="004272FA">
        <w:rPr>
          <w:rFonts w:ascii="Open Sans" w:hAnsi="Open Sans" w:cs="Open Sans"/>
          <w:b/>
          <w:bCs/>
          <w:smallCaps/>
          <w:sz w:val="20"/>
          <w:szCs w:val="20"/>
        </w:rPr>
        <w:t>MARCHE A PROCEDURE ADAPTEE</w:t>
      </w:r>
    </w:p>
    <w:p w14:paraId="6B0F05EC" w14:textId="4A9055CC" w:rsidR="004272FA" w:rsidRPr="004272FA" w:rsidRDefault="004272FA" w:rsidP="004272FA">
      <w:pPr>
        <w:widowControl w:val="0"/>
        <w:autoSpaceDE w:val="0"/>
        <w:autoSpaceDN w:val="0"/>
        <w:adjustRightInd w:val="0"/>
        <w:jc w:val="center"/>
        <w:rPr>
          <w:rFonts w:ascii="Open Sans" w:hAnsi="Open Sans" w:cs="Open Sans"/>
          <w:b/>
          <w:bCs/>
          <w:smallCaps/>
          <w:sz w:val="20"/>
          <w:szCs w:val="20"/>
        </w:rPr>
      </w:pPr>
      <w:r w:rsidRPr="004272FA">
        <w:rPr>
          <w:rFonts w:ascii="Open Sans" w:hAnsi="Open Sans" w:cs="Open Sans"/>
          <w:b/>
          <w:bCs/>
          <w:smallCaps/>
          <w:sz w:val="20"/>
          <w:szCs w:val="20"/>
        </w:rPr>
        <w:t>(ART. R2123-1-1° DU CODE DE LA COMMANDE PUBLIQUE)</w:t>
      </w:r>
    </w:p>
    <w:p w14:paraId="1E384B4D" w14:textId="77777777" w:rsidR="004272FA" w:rsidRPr="00FF00A0" w:rsidRDefault="004272FA" w:rsidP="004272FA">
      <w:pPr>
        <w:widowControl w:val="0"/>
        <w:autoSpaceDE w:val="0"/>
        <w:autoSpaceDN w:val="0"/>
        <w:adjustRightInd w:val="0"/>
        <w:jc w:val="center"/>
        <w:rPr>
          <w:rFonts w:ascii="Open Sans" w:hAnsi="Open Sans" w:cs="Open Sans"/>
          <w:b/>
          <w:bCs/>
          <w:smallCaps/>
          <w:sz w:val="28"/>
          <w:szCs w:val="28"/>
        </w:rPr>
      </w:pPr>
    </w:p>
    <w:p w14:paraId="3A6312B0" w14:textId="77777777" w:rsidR="004272FA" w:rsidRPr="00FF00A0" w:rsidRDefault="004272FA" w:rsidP="004272FA">
      <w:pPr>
        <w:widowControl w:val="0"/>
        <w:autoSpaceDE w:val="0"/>
        <w:autoSpaceDN w:val="0"/>
        <w:adjustRightInd w:val="0"/>
        <w:jc w:val="center"/>
        <w:rPr>
          <w:rFonts w:ascii="Open Sans" w:hAnsi="Open Sans" w:cs="Open Sans"/>
          <w:b/>
          <w:bCs/>
          <w:smallCaps/>
          <w:sz w:val="28"/>
          <w:szCs w:val="28"/>
        </w:rPr>
      </w:pPr>
      <w:r w:rsidRPr="00FF00A0">
        <w:rPr>
          <w:rFonts w:ascii="Open Sans" w:hAnsi="Open Sans" w:cs="Open Sans"/>
          <w:b/>
          <w:bCs/>
          <w:smallCaps/>
          <w:sz w:val="28"/>
          <w:szCs w:val="28"/>
        </w:rPr>
        <w:t xml:space="preserve">Marché de Travaux </w:t>
      </w:r>
    </w:p>
    <w:p w14:paraId="05D0CFC5" w14:textId="77777777" w:rsidR="004272FA" w:rsidRPr="00FF00A0" w:rsidRDefault="004272FA" w:rsidP="004272FA">
      <w:pPr>
        <w:widowControl w:val="0"/>
        <w:autoSpaceDE w:val="0"/>
        <w:autoSpaceDN w:val="0"/>
        <w:adjustRightInd w:val="0"/>
        <w:jc w:val="center"/>
        <w:rPr>
          <w:rFonts w:ascii="Open Sans" w:hAnsi="Open Sans" w:cs="Open Sans"/>
          <w:b/>
          <w:bCs/>
          <w:smallCaps/>
        </w:rPr>
      </w:pPr>
      <w:bookmarkStart w:id="3" w:name="_Hlk168650439"/>
    </w:p>
    <w:p w14:paraId="36BF6646" w14:textId="77777777" w:rsidR="004272FA" w:rsidRPr="00076F30" w:rsidRDefault="004272FA" w:rsidP="004272FA">
      <w:pPr>
        <w:widowControl w:val="0"/>
        <w:pBdr>
          <w:top w:val="double" w:sz="4" w:space="1" w:color="002060" w:shadow="1"/>
          <w:left w:val="double" w:sz="4" w:space="4" w:color="002060" w:shadow="1"/>
          <w:bottom w:val="double" w:sz="4" w:space="1" w:color="002060" w:shadow="1"/>
          <w:right w:val="double" w:sz="4" w:space="4" w:color="002060" w:shadow="1"/>
        </w:pBdr>
        <w:autoSpaceDE w:val="0"/>
        <w:autoSpaceDN w:val="0"/>
        <w:adjustRightInd w:val="0"/>
        <w:jc w:val="center"/>
        <w:rPr>
          <w:rFonts w:ascii="Open Sans" w:hAnsi="Open Sans" w:cs="Open Sans"/>
          <w:b/>
          <w:bCs/>
          <w:smallCaps/>
          <w:color w:val="000000"/>
        </w:rPr>
      </w:pPr>
      <w:bookmarkStart w:id="4" w:name="_Hlk209189558"/>
      <w:bookmarkStart w:id="5" w:name="_Hlk209187001"/>
      <w:bookmarkStart w:id="6" w:name="_Hlk190699577"/>
      <w:bookmarkEnd w:id="3"/>
      <w:r w:rsidRPr="00DB6B20">
        <w:rPr>
          <w:rFonts w:ascii="Montserrat" w:hAnsi="Montserrat" w:cs="Arial"/>
          <w:b/>
        </w:rPr>
        <w:t xml:space="preserve">TRAVAUX </w:t>
      </w:r>
      <w:r>
        <w:rPr>
          <w:rFonts w:ascii="Montserrat" w:hAnsi="Montserrat" w:cs="Arial"/>
          <w:b/>
        </w:rPr>
        <w:t xml:space="preserve">DE </w:t>
      </w:r>
      <w:bookmarkEnd w:id="4"/>
      <w:r w:rsidRPr="00076F30">
        <w:rPr>
          <w:rFonts w:ascii="Open Sans" w:hAnsi="Open Sans" w:cs="Open Sans"/>
          <w:b/>
          <w:bCs/>
          <w:smallCaps/>
          <w:color w:val="000000"/>
        </w:rPr>
        <w:t xml:space="preserve">RESTRUCTURATION PARTIELLE DU SERVICE DE PSYCHIATRIE </w:t>
      </w:r>
    </w:p>
    <w:p w14:paraId="5918854B" w14:textId="77777777" w:rsidR="002335FD" w:rsidRDefault="004272FA" w:rsidP="004272FA">
      <w:pPr>
        <w:widowControl w:val="0"/>
        <w:pBdr>
          <w:top w:val="double" w:sz="4" w:space="1" w:color="002060" w:shadow="1"/>
          <w:left w:val="double" w:sz="4" w:space="4" w:color="002060" w:shadow="1"/>
          <w:bottom w:val="double" w:sz="4" w:space="1" w:color="002060" w:shadow="1"/>
          <w:right w:val="double" w:sz="4" w:space="4" w:color="002060" w:shadow="1"/>
        </w:pBdr>
        <w:autoSpaceDE w:val="0"/>
        <w:autoSpaceDN w:val="0"/>
        <w:adjustRightInd w:val="0"/>
        <w:jc w:val="center"/>
        <w:rPr>
          <w:rFonts w:ascii="Open Sans" w:hAnsi="Open Sans" w:cs="Open Sans"/>
          <w:b/>
          <w:bCs/>
          <w:smallCaps/>
          <w:color w:val="000000"/>
        </w:rPr>
      </w:pPr>
      <w:r w:rsidRPr="00076F30">
        <w:rPr>
          <w:rFonts w:ascii="Open Sans" w:hAnsi="Open Sans" w:cs="Open Sans"/>
          <w:b/>
          <w:bCs/>
          <w:smallCaps/>
          <w:color w:val="000000"/>
        </w:rPr>
        <w:t xml:space="preserve">2ème ETAGE DE L’AILE SUD </w:t>
      </w:r>
      <w:r w:rsidR="002335FD">
        <w:rPr>
          <w:rFonts w:ascii="Open Sans" w:hAnsi="Open Sans" w:cs="Open Sans"/>
          <w:b/>
          <w:bCs/>
          <w:smallCaps/>
          <w:color w:val="000000"/>
        </w:rPr>
        <w:t xml:space="preserve">DE L’HOPITAL LOUIS MOURIER </w:t>
      </w:r>
    </w:p>
    <w:p w14:paraId="4CEBA6EE" w14:textId="1A285D66" w:rsidR="004272FA" w:rsidRPr="007111E9" w:rsidRDefault="002335FD" w:rsidP="002335FD">
      <w:pPr>
        <w:widowControl w:val="0"/>
        <w:pBdr>
          <w:top w:val="double" w:sz="4" w:space="1" w:color="002060" w:shadow="1"/>
          <w:left w:val="double" w:sz="4" w:space="4" w:color="002060" w:shadow="1"/>
          <w:bottom w:val="double" w:sz="4" w:space="1" w:color="002060" w:shadow="1"/>
          <w:right w:val="double" w:sz="4" w:space="4" w:color="002060" w:shadow="1"/>
        </w:pBdr>
        <w:autoSpaceDE w:val="0"/>
        <w:autoSpaceDN w:val="0"/>
        <w:adjustRightInd w:val="0"/>
        <w:jc w:val="center"/>
        <w:rPr>
          <w:rFonts w:ascii="Open Sans" w:hAnsi="Open Sans" w:cs="Open Sans"/>
          <w:b/>
          <w:bCs/>
          <w:smallCaps/>
          <w:color w:val="000000"/>
        </w:rPr>
      </w:pPr>
      <w:r>
        <w:rPr>
          <w:rFonts w:ascii="Open Sans" w:hAnsi="Open Sans" w:cs="Open Sans"/>
          <w:b/>
          <w:bCs/>
          <w:smallCaps/>
          <w:color w:val="000000"/>
        </w:rPr>
        <w:t xml:space="preserve">SITUE </w:t>
      </w:r>
      <w:r w:rsidR="004272FA" w:rsidRPr="00076F30">
        <w:rPr>
          <w:rFonts w:ascii="Open Sans" w:hAnsi="Open Sans" w:cs="Open Sans"/>
          <w:b/>
          <w:bCs/>
          <w:smallCaps/>
          <w:color w:val="000000"/>
        </w:rPr>
        <w:t>178, rue des Renouillers - 92700 COLOMBES</w:t>
      </w:r>
    </w:p>
    <w:bookmarkEnd w:id="5"/>
    <w:p w14:paraId="076FD035" w14:textId="77777777" w:rsidR="004272FA" w:rsidRPr="005E5D21" w:rsidRDefault="004272FA" w:rsidP="004272FA">
      <w:pPr>
        <w:jc w:val="center"/>
        <w:rPr>
          <w:rFonts w:ascii="Open Sans" w:hAnsi="Open Sans" w:cs="Open Sans"/>
          <w:b/>
          <w:bCs/>
          <w:sz w:val="20"/>
          <w:szCs w:val="20"/>
        </w:rPr>
      </w:pPr>
    </w:p>
    <w:bookmarkEnd w:id="6"/>
    <w:p w14:paraId="1EC46C3B" w14:textId="77777777" w:rsidR="004272FA" w:rsidRPr="00FF00A0" w:rsidRDefault="004272FA" w:rsidP="004272FA">
      <w:pPr>
        <w:tabs>
          <w:tab w:val="right" w:pos="9356"/>
        </w:tabs>
        <w:rPr>
          <w:rFonts w:ascii="Open Sans" w:hAnsi="Open Sans" w:cs="Open Sans"/>
        </w:rPr>
      </w:pPr>
    </w:p>
    <w:p w14:paraId="7078E0FB" w14:textId="77777777" w:rsidR="004272FA" w:rsidRPr="00FF00A0" w:rsidRDefault="004272FA" w:rsidP="004272FA">
      <w:pPr>
        <w:ind w:firstLine="23"/>
        <w:jc w:val="center"/>
        <w:rPr>
          <w:rFonts w:ascii="Open Sans" w:hAnsi="Open Sans" w:cs="Open Sans"/>
          <w:b/>
          <w:sz w:val="20"/>
          <w:szCs w:val="20"/>
        </w:rPr>
      </w:pPr>
      <w:bookmarkStart w:id="7" w:name="_Hlk208912778"/>
      <w:r w:rsidRPr="00FF00A0">
        <w:rPr>
          <w:rFonts w:ascii="Open Sans" w:hAnsi="Open Sans" w:cs="Open Sans"/>
          <w:b/>
          <w:sz w:val="20"/>
          <w:szCs w:val="20"/>
        </w:rPr>
        <w:t>Lieu d’exécution du marché</w:t>
      </w:r>
    </w:p>
    <w:p w14:paraId="685BFD4F" w14:textId="77777777" w:rsidR="004272FA" w:rsidRPr="00FF00A0" w:rsidRDefault="004272FA" w:rsidP="004272FA">
      <w:pPr>
        <w:ind w:firstLine="23"/>
        <w:jc w:val="center"/>
        <w:rPr>
          <w:rFonts w:ascii="Open Sans" w:hAnsi="Open Sans" w:cs="Open Sans"/>
          <w:b/>
          <w:sz w:val="20"/>
          <w:szCs w:val="20"/>
        </w:rPr>
      </w:pPr>
    </w:p>
    <w:p w14:paraId="2C11B0EB" w14:textId="77777777" w:rsidR="004272FA" w:rsidRDefault="004272FA" w:rsidP="004272FA">
      <w:pPr>
        <w:shd w:val="clear" w:color="auto" w:fill="FFFFFF"/>
        <w:jc w:val="center"/>
        <w:rPr>
          <w:rFonts w:ascii="Open Sans" w:hAnsi="Open Sans" w:cs="Open Sans"/>
          <w:b/>
          <w:sz w:val="20"/>
          <w:szCs w:val="20"/>
        </w:rPr>
      </w:pPr>
      <w:bookmarkStart w:id="8" w:name="_Hlk200456544"/>
      <w:r w:rsidRPr="00FF00A0">
        <w:rPr>
          <w:rFonts w:ascii="Open Sans" w:hAnsi="Open Sans" w:cs="Open Sans"/>
          <w:b/>
          <w:sz w:val="20"/>
          <w:szCs w:val="20"/>
        </w:rPr>
        <w:t>Hôpital Louis Mourier</w:t>
      </w:r>
    </w:p>
    <w:bookmarkEnd w:id="8"/>
    <w:p w14:paraId="3DBCEC75" w14:textId="77777777" w:rsidR="004272FA" w:rsidRPr="00E5642D" w:rsidRDefault="004272FA" w:rsidP="004272FA">
      <w:pPr>
        <w:shd w:val="clear" w:color="auto" w:fill="FFFFFF"/>
        <w:jc w:val="center"/>
        <w:rPr>
          <w:rFonts w:ascii="Open Sans" w:hAnsi="Open Sans" w:cs="Open Sans"/>
          <w:b/>
          <w:sz w:val="20"/>
          <w:szCs w:val="20"/>
        </w:rPr>
      </w:pPr>
    </w:p>
    <w:p w14:paraId="13C80A1E" w14:textId="77777777" w:rsidR="004272FA" w:rsidRPr="00E5642D" w:rsidRDefault="004272FA" w:rsidP="004272FA">
      <w:pPr>
        <w:shd w:val="clear" w:color="auto" w:fill="FFFFFF"/>
        <w:jc w:val="center"/>
        <w:rPr>
          <w:rFonts w:ascii="Open Sans" w:hAnsi="Open Sans" w:cs="Open Sans"/>
          <w:b/>
          <w:sz w:val="20"/>
          <w:szCs w:val="20"/>
        </w:rPr>
      </w:pPr>
      <w:r w:rsidRPr="00E5642D">
        <w:rPr>
          <w:rFonts w:ascii="Open Sans" w:hAnsi="Open Sans" w:cs="Open Sans"/>
          <w:b/>
          <w:sz w:val="20"/>
          <w:szCs w:val="20"/>
        </w:rPr>
        <w:t xml:space="preserve"> SERVICE DE PSYCHIATRIE </w:t>
      </w:r>
    </w:p>
    <w:p w14:paraId="7C38CA8E" w14:textId="77777777" w:rsidR="004272FA" w:rsidRPr="00FF00A0" w:rsidRDefault="004272FA" w:rsidP="004272FA">
      <w:pPr>
        <w:shd w:val="clear" w:color="auto" w:fill="FFFFFF"/>
        <w:jc w:val="center"/>
        <w:rPr>
          <w:rFonts w:ascii="Open Sans" w:hAnsi="Open Sans" w:cs="Open Sans"/>
          <w:b/>
          <w:sz w:val="20"/>
          <w:szCs w:val="20"/>
        </w:rPr>
      </w:pPr>
      <w:r w:rsidRPr="00E5642D">
        <w:rPr>
          <w:rFonts w:ascii="Open Sans" w:hAnsi="Open Sans" w:cs="Open Sans"/>
          <w:b/>
          <w:sz w:val="20"/>
          <w:szCs w:val="20"/>
        </w:rPr>
        <w:t>2ème ETAGE DE L’AILE SUD</w:t>
      </w:r>
    </w:p>
    <w:p w14:paraId="29BFA97D" w14:textId="77777777" w:rsidR="004272FA" w:rsidRPr="00FF00A0" w:rsidRDefault="004272FA" w:rsidP="004272FA">
      <w:pPr>
        <w:shd w:val="clear" w:color="auto" w:fill="FFFFFF"/>
        <w:jc w:val="center"/>
        <w:rPr>
          <w:rFonts w:ascii="Open Sans" w:hAnsi="Open Sans" w:cs="Open Sans"/>
          <w:sz w:val="20"/>
          <w:szCs w:val="20"/>
        </w:rPr>
      </w:pPr>
      <w:r w:rsidRPr="00FF00A0">
        <w:rPr>
          <w:rFonts w:ascii="Open Sans" w:hAnsi="Open Sans" w:cs="Open Sans"/>
          <w:sz w:val="20"/>
          <w:szCs w:val="20"/>
        </w:rPr>
        <w:t>178 rue des Renouillers</w:t>
      </w:r>
    </w:p>
    <w:p w14:paraId="38D5FCA6" w14:textId="08A2492F" w:rsidR="004272FA" w:rsidRDefault="004272FA" w:rsidP="004272FA">
      <w:pPr>
        <w:shd w:val="clear" w:color="auto" w:fill="FFFFFF"/>
        <w:jc w:val="center"/>
        <w:rPr>
          <w:rFonts w:ascii="Open Sans" w:hAnsi="Open Sans" w:cs="Open Sans"/>
          <w:sz w:val="20"/>
          <w:szCs w:val="20"/>
        </w:rPr>
      </w:pPr>
      <w:r w:rsidRPr="00FF00A0">
        <w:rPr>
          <w:rFonts w:ascii="Open Sans" w:hAnsi="Open Sans" w:cs="Open Sans"/>
          <w:sz w:val="20"/>
          <w:szCs w:val="20"/>
        </w:rPr>
        <w:t>92700 COLOMBES</w:t>
      </w:r>
    </w:p>
    <w:p w14:paraId="54DE5515" w14:textId="77777777" w:rsidR="004272FA" w:rsidRPr="00FF00A0" w:rsidRDefault="004272FA" w:rsidP="004272FA">
      <w:pPr>
        <w:shd w:val="clear" w:color="auto" w:fill="FFFFFF"/>
        <w:jc w:val="center"/>
        <w:rPr>
          <w:rFonts w:ascii="Open Sans" w:hAnsi="Open Sans" w:cs="Open Sans"/>
          <w:sz w:val="20"/>
          <w:szCs w:val="20"/>
        </w:rPr>
      </w:pPr>
    </w:p>
    <w:bookmarkEnd w:id="7"/>
    <w:p w14:paraId="711EAFF5" w14:textId="6BA08885" w:rsidR="004272FA" w:rsidRPr="00352595" w:rsidRDefault="004272FA" w:rsidP="004272FA">
      <w:pPr>
        <w:pBdr>
          <w:top w:val="single" w:sz="4" w:space="1" w:color="auto"/>
          <w:left w:val="single" w:sz="4" w:space="4" w:color="auto"/>
          <w:bottom w:val="single" w:sz="4" w:space="1" w:color="auto"/>
          <w:right w:val="single" w:sz="4" w:space="4" w:color="auto"/>
        </w:pBdr>
        <w:spacing w:after="240"/>
        <w:jc w:val="center"/>
        <w:rPr>
          <w:rFonts w:ascii="Open Sans" w:hAnsi="Open Sans" w:cs="Open Sans"/>
          <w:b/>
          <w:sz w:val="20"/>
          <w:szCs w:val="20"/>
        </w:rPr>
      </w:pPr>
      <w:r w:rsidRPr="00741FF3">
        <w:rPr>
          <w:rFonts w:ascii="Open Sans" w:hAnsi="Open Sans" w:cs="Open Sans"/>
          <w:b/>
          <w:sz w:val="20"/>
          <w:szCs w:val="20"/>
        </w:rPr>
        <w:t xml:space="preserve">Date et heure limites de réception des </w:t>
      </w:r>
      <w:r w:rsidRPr="00352595">
        <w:rPr>
          <w:rFonts w:ascii="Open Sans" w:hAnsi="Open Sans" w:cs="Open Sans"/>
          <w:b/>
          <w:sz w:val="20"/>
          <w:szCs w:val="20"/>
        </w:rPr>
        <w:t>offres :</w:t>
      </w:r>
    </w:p>
    <w:p w14:paraId="415143D6" w14:textId="71B372B9" w:rsidR="004272FA" w:rsidRPr="00D32F2D" w:rsidRDefault="00C9402F" w:rsidP="004272FA">
      <w:pPr>
        <w:pBdr>
          <w:top w:val="single" w:sz="4" w:space="1" w:color="auto"/>
          <w:left w:val="single" w:sz="4" w:space="4" w:color="auto"/>
          <w:bottom w:val="single" w:sz="4" w:space="1" w:color="auto"/>
          <w:right w:val="single" w:sz="4" w:space="4" w:color="auto"/>
        </w:pBdr>
        <w:spacing w:after="240"/>
        <w:jc w:val="center"/>
        <w:rPr>
          <w:rFonts w:ascii="Open Sans" w:hAnsi="Open Sans" w:cs="Open Sans"/>
          <w:b/>
          <w:caps/>
          <w:sz w:val="20"/>
          <w:szCs w:val="20"/>
        </w:rPr>
      </w:pPr>
      <w:r>
        <w:rPr>
          <w:rFonts w:ascii="Open Sans" w:hAnsi="Open Sans" w:cs="Open Sans"/>
          <w:b/>
          <w:caps/>
          <w:sz w:val="20"/>
          <w:szCs w:val="20"/>
        </w:rPr>
        <w:t>JEUDI 6</w:t>
      </w:r>
      <w:r w:rsidR="002E41CE">
        <w:rPr>
          <w:rFonts w:ascii="Open Sans" w:hAnsi="Open Sans" w:cs="Open Sans"/>
          <w:b/>
          <w:caps/>
          <w:sz w:val="20"/>
          <w:szCs w:val="20"/>
        </w:rPr>
        <w:t xml:space="preserve"> </w:t>
      </w:r>
      <w:r w:rsidR="00FC0EA0">
        <w:rPr>
          <w:rFonts w:ascii="Open Sans" w:hAnsi="Open Sans" w:cs="Open Sans"/>
          <w:b/>
          <w:caps/>
          <w:sz w:val="20"/>
          <w:szCs w:val="20"/>
        </w:rPr>
        <w:t>NOVEMBRE</w:t>
      </w:r>
      <w:r w:rsidR="004272FA" w:rsidRPr="00D32F2D">
        <w:rPr>
          <w:rFonts w:ascii="Open Sans" w:hAnsi="Open Sans" w:cs="Open Sans"/>
          <w:b/>
          <w:caps/>
          <w:sz w:val="20"/>
          <w:szCs w:val="20"/>
        </w:rPr>
        <w:t xml:space="preserve"> 2025</w:t>
      </w:r>
      <w:r w:rsidR="00FC0EA0">
        <w:rPr>
          <w:rFonts w:ascii="Open Sans" w:hAnsi="Open Sans" w:cs="Open Sans"/>
          <w:b/>
          <w:caps/>
          <w:sz w:val="20"/>
          <w:szCs w:val="20"/>
        </w:rPr>
        <w:t xml:space="preserve"> à 12h00</w:t>
      </w:r>
    </w:p>
    <w:p w14:paraId="2E2485A0" w14:textId="65A45011" w:rsidR="004272FA" w:rsidRDefault="004272FA" w:rsidP="004272FA">
      <w:pPr>
        <w:rPr>
          <w:rFonts w:ascii="Open Sans" w:hAnsi="Open Sans" w:cs="Open Sans"/>
        </w:rPr>
      </w:pPr>
    </w:p>
    <w:bookmarkEnd w:id="0"/>
    <w:p w14:paraId="789D6082" w14:textId="4A272557" w:rsidR="004272FA" w:rsidRDefault="004272FA">
      <w:pPr>
        <w:spacing w:after="160" w:line="259" w:lineRule="auto"/>
        <w:rPr>
          <w:rFonts w:ascii="Open Sans" w:hAnsi="Open Sans" w:cs="Open Sans"/>
          <w:b/>
          <w:bCs/>
          <w:smallCaps/>
          <w:sz w:val="20"/>
          <w:szCs w:val="20"/>
          <w14:shadow w14:blurRad="50800" w14:dist="38100" w14:dir="2700000" w14:sx="100000" w14:sy="100000" w14:kx="0" w14:ky="0" w14:algn="tl">
            <w14:srgbClr w14:val="000000">
              <w14:alpha w14:val="60000"/>
            </w14:srgbClr>
          </w14:shadow>
        </w:rPr>
      </w:pPr>
      <w:r>
        <w:rPr>
          <w:rFonts w:ascii="Open Sans" w:hAnsi="Open Sans" w:cs="Open Sans"/>
          <w:b/>
          <w:bCs/>
          <w:smallCaps/>
          <w:sz w:val="20"/>
          <w:szCs w:val="20"/>
          <w14:shadow w14:blurRad="50800" w14:dist="38100" w14:dir="2700000" w14:sx="100000" w14:sy="100000" w14:kx="0" w14:ky="0" w14:algn="tl">
            <w14:srgbClr w14:val="000000">
              <w14:alpha w14:val="60000"/>
            </w14:srgbClr>
          </w14:shadow>
        </w:rPr>
        <w:br w:type="page"/>
      </w:r>
    </w:p>
    <w:p w14:paraId="2955F0CA" w14:textId="77777777" w:rsidR="00CA7940" w:rsidRPr="00CA7940" w:rsidRDefault="00CA7940" w:rsidP="00692E06">
      <w:pPr>
        <w:keepNext/>
        <w:widowControl w:val="0"/>
        <w:autoSpaceDE w:val="0"/>
        <w:autoSpaceDN w:val="0"/>
        <w:adjustRightInd w:val="0"/>
        <w:spacing w:after="240"/>
        <w:rPr>
          <w:rFonts w:ascii="Open Sans" w:hAnsi="Open Sans" w:cs="Open Sans"/>
          <w:b/>
          <w:bCs/>
          <w:smallCaps/>
          <w:sz w:val="20"/>
          <w:szCs w:val="20"/>
          <w14:shadow w14:blurRad="50800" w14:dist="38100" w14:dir="2700000" w14:sx="100000" w14:sy="100000" w14:kx="0" w14:ky="0" w14:algn="tl">
            <w14:srgbClr w14:val="000000">
              <w14:alpha w14:val="60000"/>
            </w14:srgbClr>
          </w14:shadow>
        </w:rPr>
      </w:pPr>
    </w:p>
    <w:p w14:paraId="488C5E47" w14:textId="77777777" w:rsidR="00CA7940" w:rsidRPr="00CA7940" w:rsidRDefault="00CA7940" w:rsidP="00692E06">
      <w:pPr>
        <w:keepNext/>
        <w:widowControl w:val="0"/>
        <w:autoSpaceDE w:val="0"/>
        <w:autoSpaceDN w:val="0"/>
        <w:adjustRightInd w:val="0"/>
        <w:spacing w:after="240"/>
        <w:jc w:val="center"/>
        <w:rPr>
          <w:rFonts w:ascii="Open Sans" w:hAnsi="Open Sans" w:cs="Open Sans"/>
          <w:b/>
          <w:bCs/>
          <w:smallCaps/>
          <w:sz w:val="20"/>
          <w:szCs w:val="20"/>
          <w14:shadow w14:blurRad="50800" w14:dist="38100" w14:dir="2700000" w14:sx="100000" w14:sy="100000" w14:kx="0" w14:ky="0" w14:algn="tl">
            <w14:srgbClr w14:val="000000">
              <w14:alpha w14:val="60000"/>
            </w14:srgbClr>
          </w14:shadow>
        </w:rPr>
      </w:pPr>
      <w:r w:rsidRPr="00CA7940">
        <w:rPr>
          <w:rFonts w:ascii="Open Sans" w:hAnsi="Open Sans" w:cs="Open Sans"/>
          <w:b/>
          <w:bCs/>
          <w:smallCaps/>
          <w:sz w:val="20"/>
          <w:szCs w:val="20"/>
          <w14:shadow w14:blurRad="50800" w14:dist="38100" w14:dir="2700000" w14:sx="100000" w14:sy="100000" w14:kx="0" w14:ky="0" w14:algn="tl">
            <w14:srgbClr w14:val="000000">
              <w14:alpha w14:val="60000"/>
            </w14:srgbClr>
          </w14:shadow>
        </w:rPr>
        <w:t>SOMMAIRE</w:t>
      </w:r>
    </w:p>
    <w:p w14:paraId="0B89707B" w14:textId="59D7EB2B" w:rsidR="00D019DC" w:rsidRDefault="00CA7940">
      <w:pPr>
        <w:pStyle w:val="TM1"/>
        <w:tabs>
          <w:tab w:val="left" w:pos="1440"/>
          <w:tab w:val="right" w:leader="dot" w:pos="10054"/>
        </w:tabs>
        <w:rPr>
          <w:rFonts w:asciiTheme="minorHAnsi" w:eastAsiaTheme="minorEastAsia" w:hAnsiTheme="minorHAnsi" w:cstheme="minorBidi"/>
          <w:b w:val="0"/>
          <w:bCs w:val="0"/>
          <w:caps w:val="0"/>
          <w:noProof/>
          <w:sz w:val="22"/>
          <w:szCs w:val="22"/>
        </w:rPr>
      </w:pPr>
      <w:r w:rsidRPr="00741FF3">
        <w:rPr>
          <w:rFonts w:ascii="Open Sans" w:hAnsi="Open Sans" w:cs="Open Sans"/>
          <w:caps w:val="0"/>
        </w:rPr>
        <w:fldChar w:fldCharType="begin"/>
      </w:r>
      <w:r w:rsidRPr="00741FF3">
        <w:rPr>
          <w:rFonts w:ascii="Open Sans" w:hAnsi="Open Sans" w:cs="Open Sans"/>
          <w:caps w:val="0"/>
        </w:rPr>
        <w:instrText xml:space="preserve"> TOC \o "1-4" \h \z \u </w:instrText>
      </w:r>
      <w:r w:rsidRPr="00741FF3">
        <w:rPr>
          <w:rFonts w:ascii="Open Sans" w:hAnsi="Open Sans" w:cs="Open Sans"/>
          <w:caps w:val="0"/>
        </w:rPr>
        <w:fldChar w:fldCharType="separate"/>
      </w:r>
      <w:hyperlink w:anchor="_Toc210757404" w:history="1">
        <w:r w:rsidR="00D019DC" w:rsidRPr="00884A0A">
          <w:rPr>
            <w:rStyle w:val="Lienhypertexte"/>
            <w:rFonts w:ascii="Open Sans" w:hAnsi="Open Sans" w:cs="Open Sans"/>
            <w:noProof/>
          </w:rPr>
          <w:t>ARTICLE 1.</w:t>
        </w:r>
        <w:r w:rsidR="00D019DC">
          <w:rPr>
            <w:rFonts w:asciiTheme="minorHAnsi" w:eastAsiaTheme="minorEastAsia" w:hAnsiTheme="minorHAnsi" w:cstheme="minorBidi"/>
            <w:b w:val="0"/>
            <w:bCs w:val="0"/>
            <w:caps w:val="0"/>
            <w:noProof/>
            <w:sz w:val="22"/>
            <w:szCs w:val="22"/>
          </w:rPr>
          <w:tab/>
        </w:r>
        <w:r w:rsidR="00D019DC" w:rsidRPr="00884A0A">
          <w:rPr>
            <w:rStyle w:val="Lienhypertexte"/>
            <w:rFonts w:ascii="Open Sans" w:hAnsi="Open Sans" w:cs="Open Sans"/>
            <w:noProof/>
          </w:rPr>
          <w:t>OBJET, PROCEDURE ET DUREE DE LA CONSULTATION</w:t>
        </w:r>
        <w:r w:rsidR="00D019DC">
          <w:rPr>
            <w:noProof/>
            <w:webHidden/>
          </w:rPr>
          <w:tab/>
        </w:r>
        <w:r w:rsidR="00D019DC">
          <w:rPr>
            <w:noProof/>
            <w:webHidden/>
          </w:rPr>
          <w:fldChar w:fldCharType="begin"/>
        </w:r>
        <w:r w:rsidR="00D019DC">
          <w:rPr>
            <w:noProof/>
            <w:webHidden/>
          </w:rPr>
          <w:instrText xml:space="preserve"> PAGEREF _Toc210757404 \h </w:instrText>
        </w:r>
        <w:r w:rsidR="00D019DC">
          <w:rPr>
            <w:noProof/>
            <w:webHidden/>
          </w:rPr>
        </w:r>
        <w:r w:rsidR="00D019DC">
          <w:rPr>
            <w:noProof/>
            <w:webHidden/>
          </w:rPr>
          <w:fldChar w:fldCharType="separate"/>
        </w:r>
        <w:r w:rsidR="00D019DC">
          <w:rPr>
            <w:noProof/>
            <w:webHidden/>
          </w:rPr>
          <w:t>3</w:t>
        </w:r>
        <w:r w:rsidR="00D019DC">
          <w:rPr>
            <w:noProof/>
            <w:webHidden/>
          </w:rPr>
          <w:fldChar w:fldCharType="end"/>
        </w:r>
      </w:hyperlink>
    </w:p>
    <w:p w14:paraId="32ACE258" w14:textId="764C00C4"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05" w:history="1">
        <w:r w:rsidRPr="00884A0A">
          <w:rPr>
            <w:rStyle w:val="Lienhypertexte"/>
            <w:rFonts w:ascii="Open Sans" w:hAnsi="Open Sans" w:cs="Open Sans"/>
            <w:noProof/>
          </w:rPr>
          <w:t>1.1</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Objet de la consultation</w:t>
        </w:r>
        <w:r>
          <w:rPr>
            <w:noProof/>
            <w:webHidden/>
          </w:rPr>
          <w:tab/>
        </w:r>
        <w:r>
          <w:rPr>
            <w:noProof/>
            <w:webHidden/>
          </w:rPr>
          <w:fldChar w:fldCharType="begin"/>
        </w:r>
        <w:r>
          <w:rPr>
            <w:noProof/>
            <w:webHidden/>
          </w:rPr>
          <w:instrText xml:space="preserve"> PAGEREF _Toc210757405 \h </w:instrText>
        </w:r>
        <w:r>
          <w:rPr>
            <w:noProof/>
            <w:webHidden/>
          </w:rPr>
        </w:r>
        <w:r>
          <w:rPr>
            <w:noProof/>
            <w:webHidden/>
          </w:rPr>
          <w:fldChar w:fldCharType="separate"/>
        </w:r>
        <w:r>
          <w:rPr>
            <w:noProof/>
            <w:webHidden/>
          </w:rPr>
          <w:t>3</w:t>
        </w:r>
        <w:r>
          <w:rPr>
            <w:noProof/>
            <w:webHidden/>
          </w:rPr>
          <w:fldChar w:fldCharType="end"/>
        </w:r>
      </w:hyperlink>
    </w:p>
    <w:p w14:paraId="2D7424A2" w14:textId="3EFDF4CF"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06" w:history="1">
        <w:r w:rsidRPr="00884A0A">
          <w:rPr>
            <w:rStyle w:val="Lienhypertexte"/>
            <w:rFonts w:ascii="Open Sans" w:hAnsi="Open Sans" w:cs="Open Sans"/>
            <w:noProof/>
          </w:rPr>
          <w:t>1.2</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Procédure</w:t>
        </w:r>
        <w:r>
          <w:rPr>
            <w:noProof/>
            <w:webHidden/>
          </w:rPr>
          <w:tab/>
        </w:r>
        <w:r>
          <w:rPr>
            <w:noProof/>
            <w:webHidden/>
          </w:rPr>
          <w:fldChar w:fldCharType="begin"/>
        </w:r>
        <w:r>
          <w:rPr>
            <w:noProof/>
            <w:webHidden/>
          </w:rPr>
          <w:instrText xml:space="preserve"> PAGEREF _Toc210757406 \h </w:instrText>
        </w:r>
        <w:r>
          <w:rPr>
            <w:noProof/>
            <w:webHidden/>
          </w:rPr>
        </w:r>
        <w:r>
          <w:rPr>
            <w:noProof/>
            <w:webHidden/>
          </w:rPr>
          <w:fldChar w:fldCharType="separate"/>
        </w:r>
        <w:r>
          <w:rPr>
            <w:noProof/>
            <w:webHidden/>
          </w:rPr>
          <w:t>3</w:t>
        </w:r>
        <w:r>
          <w:rPr>
            <w:noProof/>
            <w:webHidden/>
          </w:rPr>
          <w:fldChar w:fldCharType="end"/>
        </w:r>
      </w:hyperlink>
    </w:p>
    <w:p w14:paraId="5BAE2C72" w14:textId="7B47CC4F"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07" w:history="1">
        <w:r w:rsidRPr="00884A0A">
          <w:rPr>
            <w:rStyle w:val="Lienhypertexte"/>
            <w:rFonts w:ascii="Open Sans" w:hAnsi="Open Sans" w:cs="Open Sans"/>
            <w:noProof/>
          </w:rPr>
          <w:t>1.3</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Délai d’exécution de l’opération</w:t>
        </w:r>
        <w:r>
          <w:rPr>
            <w:noProof/>
            <w:webHidden/>
          </w:rPr>
          <w:tab/>
        </w:r>
        <w:r>
          <w:rPr>
            <w:noProof/>
            <w:webHidden/>
          </w:rPr>
          <w:fldChar w:fldCharType="begin"/>
        </w:r>
        <w:r>
          <w:rPr>
            <w:noProof/>
            <w:webHidden/>
          </w:rPr>
          <w:instrText xml:space="preserve"> PAGEREF _Toc210757407 \h </w:instrText>
        </w:r>
        <w:r>
          <w:rPr>
            <w:noProof/>
            <w:webHidden/>
          </w:rPr>
        </w:r>
        <w:r>
          <w:rPr>
            <w:noProof/>
            <w:webHidden/>
          </w:rPr>
          <w:fldChar w:fldCharType="separate"/>
        </w:r>
        <w:r>
          <w:rPr>
            <w:noProof/>
            <w:webHidden/>
          </w:rPr>
          <w:t>3</w:t>
        </w:r>
        <w:r>
          <w:rPr>
            <w:noProof/>
            <w:webHidden/>
          </w:rPr>
          <w:fldChar w:fldCharType="end"/>
        </w:r>
      </w:hyperlink>
    </w:p>
    <w:p w14:paraId="43EC0A33" w14:textId="25C8E4A9"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08" w:history="1">
        <w:r w:rsidRPr="00884A0A">
          <w:rPr>
            <w:rStyle w:val="Lienhypertexte"/>
            <w:rFonts w:ascii="Open Sans" w:hAnsi="Open Sans" w:cs="Open Sans"/>
            <w:noProof/>
          </w:rPr>
          <w:t>1.4</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Délai de validité des offres</w:t>
        </w:r>
        <w:r>
          <w:rPr>
            <w:noProof/>
            <w:webHidden/>
          </w:rPr>
          <w:tab/>
        </w:r>
        <w:r>
          <w:rPr>
            <w:noProof/>
            <w:webHidden/>
          </w:rPr>
          <w:fldChar w:fldCharType="begin"/>
        </w:r>
        <w:r>
          <w:rPr>
            <w:noProof/>
            <w:webHidden/>
          </w:rPr>
          <w:instrText xml:space="preserve"> PAGEREF _Toc210757408 \h </w:instrText>
        </w:r>
        <w:r>
          <w:rPr>
            <w:noProof/>
            <w:webHidden/>
          </w:rPr>
        </w:r>
        <w:r>
          <w:rPr>
            <w:noProof/>
            <w:webHidden/>
          </w:rPr>
          <w:fldChar w:fldCharType="separate"/>
        </w:r>
        <w:r>
          <w:rPr>
            <w:noProof/>
            <w:webHidden/>
          </w:rPr>
          <w:t>3</w:t>
        </w:r>
        <w:r>
          <w:rPr>
            <w:noProof/>
            <w:webHidden/>
          </w:rPr>
          <w:fldChar w:fldCharType="end"/>
        </w:r>
      </w:hyperlink>
    </w:p>
    <w:p w14:paraId="515018DF" w14:textId="38C856F2"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09" w:history="1">
        <w:r w:rsidRPr="00884A0A">
          <w:rPr>
            <w:rStyle w:val="Lienhypertexte"/>
            <w:rFonts w:ascii="Open Sans" w:hAnsi="Open Sans" w:cs="Open Sans"/>
            <w:noProof/>
          </w:rPr>
          <w:t>1.5</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Composition du dossier de consultation</w:t>
        </w:r>
        <w:r>
          <w:rPr>
            <w:noProof/>
            <w:webHidden/>
          </w:rPr>
          <w:tab/>
        </w:r>
        <w:r>
          <w:rPr>
            <w:noProof/>
            <w:webHidden/>
          </w:rPr>
          <w:fldChar w:fldCharType="begin"/>
        </w:r>
        <w:r>
          <w:rPr>
            <w:noProof/>
            <w:webHidden/>
          </w:rPr>
          <w:instrText xml:space="preserve"> PAGEREF _Toc210757409 \h </w:instrText>
        </w:r>
        <w:r>
          <w:rPr>
            <w:noProof/>
            <w:webHidden/>
          </w:rPr>
        </w:r>
        <w:r>
          <w:rPr>
            <w:noProof/>
            <w:webHidden/>
          </w:rPr>
          <w:fldChar w:fldCharType="separate"/>
        </w:r>
        <w:r>
          <w:rPr>
            <w:noProof/>
            <w:webHidden/>
          </w:rPr>
          <w:t>3</w:t>
        </w:r>
        <w:r>
          <w:rPr>
            <w:noProof/>
            <w:webHidden/>
          </w:rPr>
          <w:fldChar w:fldCharType="end"/>
        </w:r>
      </w:hyperlink>
    </w:p>
    <w:p w14:paraId="08D714C2" w14:textId="6B4FC158"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10" w:history="1">
        <w:r w:rsidRPr="00884A0A">
          <w:rPr>
            <w:rStyle w:val="Lienhypertexte"/>
            <w:rFonts w:ascii="Open Sans" w:hAnsi="Open Sans" w:cs="Open Sans"/>
            <w:noProof/>
          </w:rPr>
          <w:t>1.6</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Modifications de détail au dossier de consultation</w:t>
        </w:r>
        <w:r>
          <w:rPr>
            <w:noProof/>
            <w:webHidden/>
          </w:rPr>
          <w:tab/>
        </w:r>
        <w:r>
          <w:rPr>
            <w:noProof/>
            <w:webHidden/>
          </w:rPr>
          <w:fldChar w:fldCharType="begin"/>
        </w:r>
        <w:r>
          <w:rPr>
            <w:noProof/>
            <w:webHidden/>
          </w:rPr>
          <w:instrText xml:space="preserve"> PAGEREF _Toc210757410 \h </w:instrText>
        </w:r>
        <w:r>
          <w:rPr>
            <w:noProof/>
            <w:webHidden/>
          </w:rPr>
        </w:r>
        <w:r>
          <w:rPr>
            <w:noProof/>
            <w:webHidden/>
          </w:rPr>
          <w:fldChar w:fldCharType="separate"/>
        </w:r>
        <w:r>
          <w:rPr>
            <w:noProof/>
            <w:webHidden/>
          </w:rPr>
          <w:t>5</w:t>
        </w:r>
        <w:r>
          <w:rPr>
            <w:noProof/>
            <w:webHidden/>
          </w:rPr>
          <w:fldChar w:fldCharType="end"/>
        </w:r>
      </w:hyperlink>
    </w:p>
    <w:p w14:paraId="3E43FF9D" w14:textId="7939DE12" w:rsidR="00D019DC" w:rsidRDefault="00D019DC">
      <w:pPr>
        <w:pStyle w:val="TM1"/>
        <w:tabs>
          <w:tab w:val="left" w:pos="1440"/>
          <w:tab w:val="right" w:leader="dot" w:pos="10054"/>
        </w:tabs>
        <w:rPr>
          <w:rFonts w:asciiTheme="minorHAnsi" w:eastAsiaTheme="minorEastAsia" w:hAnsiTheme="minorHAnsi" w:cstheme="minorBidi"/>
          <w:b w:val="0"/>
          <w:bCs w:val="0"/>
          <w:caps w:val="0"/>
          <w:noProof/>
          <w:sz w:val="22"/>
          <w:szCs w:val="22"/>
        </w:rPr>
      </w:pPr>
      <w:hyperlink w:anchor="_Toc210757411" w:history="1">
        <w:r w:rsidRPr="00884A0A">
          <w:rPr>
            <w:rStyle w:val="Lienhypertexte"/>
            <w:rFonts w:ascii="Open Sans" w:hAnsi="Open Sans" w:cs="Open Sans"/>
            <w:noProof/>
          </w:rPr>
          <w:t>ARTICLE 2.</w:t>
        </w:r>
        <w:r>
          <w:rPr>
            <w:rFonts w:asciiTheme="minorHAnsi" w:eastAsiaTheme="minorEastAsia" w:hAnsiTheme="minorHAnsi" w:cstheme="minorBidi"/>
            <w:b w:val="0"/>
            <w:bCs w:val="0"/>
            <w:caps w:val="0"/>
            <w:noProof/>
            <w:sz w:val="22"/>
            <w:szCs w:val="22"/>
          </w:rPr>
          <w:tab/>
        </w:r>
        <w:r w:rsidRPr="00884A0A">
          <w:rPr>
            <w:rStyle w:val="Lienhypertexte"/>
            <w:rFonts w:ascii="Open Sans" w:hAnsi="Open Sans" w:cs="Open Sans"/>
            <w:noProof/>
          </w:rPr>
          <w:t>FORME DU MARCHE</w:t>
        </w:r>
        <w:r>
          <w:rPr>
            <w:noProof/>
            <w:webHidden/>
          </w:rPr>
          <w:tab/>
        </w:r>
        <w:r>
          <w:rPr>
            <w:noProof/>
            <w:webHidden/>
          </w:rPr>
          <w:fldChar w:fldCharType="begin"/>
        </w:r>
        <w:r>
          <w:rPr>
            <w:noProof/>
            <w:webHidden/>
          </w:rPr>
          <w:instrText xml:space="preserve"> PAGEREF _Toc210757411 \h </w:instrText>
        </w:r>
        <w:r>
          <w:rPr>
            <w:noProof/>
            <w:webHidden/>
          </w:rPr>
        </w:r>
        <w:r>
          <w:rPr>
            <w:noProof/>
            <w:webHidden/>
          </w:rPr>
          <w:fldChar w:fldCharType="separate"/>
        </w:r>
        <w:r>
          <w:rPr>
            <w:noProof/>
            <w:webHidden/>
          </w:rPr>
          <w:t>5</w:t>
        </w:r>
        <w:r>
          <w:rPr>
            <w:noProof/>
            <w:webHidden/>
          </w:rPr>
          <w:fldChar w:fldCharType="end"/>
        </w:r>
      </w:hyperlink>
    </w:p>
    <w:p w14:paraId="51B1F929" w14:textId="4F5EAE98"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12" w:history="1">
        <w:r w:rsidRPr="00884A0A">
          <w:rPr>
            <w:rStyle w:val="Lienhypertexte"/>
            <w:rFonts w:ascii="Open Sans" w:hAnsi="Open Sans" w:cs="Open Sans"/>
            <w:noProof/>
          </w:rPr>
          <w:t>2.1</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Allotissement</w:t>
        </w:r>
        <w:r>
          <w:rPr>
            <w:noProof/>
            <w:webHidden/>
          </w:rPr>
          <w:tab/>
        </w:r>
        <w:r>
          <w:rPr>
            <w:noProof/>
            <w:webHidden/>
          </w:rPr>
          <w:fldChar w:fldCharType="begin"/>
        </w:r>
        <w:r>
          <w:rPr>
            <w:noProof/>
            <w:webHidden/>
          </w:rPr>
          <w:instrText xml:space="preserve"> PAGEREF _Toc210757412 \h </w:instrText>
        </w:r>
        <w:r>
          <w:rPr>
            <w:noProof/>
            <w:webHidden/>
          </w:rPr>
        </w:r>
        <w:r>
          <w:rPr>
            <w:noProof/>
            <w:webHidden/>
          </w:rPr>
          <w:fldChar w:fldCharType="separate"/>
        </w:r>
        <w:r>
          <w:rPr>
            <w:noProof/>
            <w:webHidden/>
          </w:rPr>
          <w:t>5</w:t>
        </w:r>
        <w:r>
          <w:rPr>
            <w:noProof/>
            <w:webHidden/>
          </w:rPr>
          <w:fldChar w:fldCharType="end"/>
        </w:r>
      </w:hyperlink>
    </w:p>
    <w:p w14:paraId="33B06C8B" w14:textId="4D11B0D5" w:rsidR="00D019DC" w:rsidRDefault="00D019DC">
      <w:pPr>
        <w:pStyle w:val="TM2"/>
        <w:tabs>
          <w:tab w:val="left" w:pos="720"/>
          <w:tab w:val="right" w:leader="dot" w:pos="10054"/>
        </w:tabs>
        <w:rPr>
          <w:rFonts w:asciiTheme="minorHAnsi" w:eastAsiaTheme="minorEastAsia" w:hAnsiTheme="minorHAnsi" w:cstheme="minorBidi"/>
          <w:smallCaps w:val="0"/>
          <w:noProof/>
          <w:sz w:val="22"/>
          <w:szCs w:val="22"/>
        </w:rPr>
      </w:pPr>
      <w:hyperlink w:anchor="_Toc210757413" w:history="1">
        <w:r w:rsidRPr="00884A0A">
          <w:rPr>
            <w:rStyle w:val="Lienhypertexte"/>
            <w:noProof/>
          </w:rPr>
          <w:t>2.2</w:t>
        </w:r>
        <w:r>
          <w:rPr>
            <w:rFonts w:asciiTheme="minorHAnsi" w:eastAsiaTheme="minorEastAsia" w:hAnsiTheme="minorHAnsi" w:cstheme="minorBidi"/>
            <w:smallCaps w:val="0"/>
            <w:noProof/>
            <w:sz w:val="22"/>
            <w:szCs w:val="22"/>
          </w:rPr>
          <w:tab/>
        </w:r>
        <w:r w:rsidRPr="00884A0A">
          <w:rPr>
            <w:rStyle w:val="Lienhypertexte"/>
            <w:noProof/>
          </w:rPr>
          <w:t>Tranches</w:t>
        </w:r>
        <w:r>
          <w:rPr>
            <w:noProof/>
            <w:webHidden/>
          </w:rPr>
          <w:tab/>
        </w:r>
        <w:r>
          <w:rPr>
            <w:noProof/>
            <w:webHidden/>
          </w:rPr>
          <w:fldChar w:fldCharType="begin"/>
        </w:r>
        <w:r>
          <w:rPr>
            <w:noProof/>
            <w:webHidden/>
          </w:rPr>
          <w:instrText xml:space="preserve"> PAGEREF _Toc210757413 \h </w:instrText>
        </w:r>
        <w:r>
          <w:rPr>
            <w:noProof/>
            <w:webHidden/>
          </w:rPr>
        </w:r>
        <w:r>
          <w:rPr>
            <w:noProof/>
            <w:webHidden/>
          </w:rPr>
          <w:fldChar w:fldCharType="separate"/>
        </w:r>
        <w:r>
          <w:rPr>
            <w:noProof/>
            <w:webHidden/>
          </w:rPr>
          <w:t>5</w:t>
        </w:r>
        <w:r>
          <w:rPr>
            <w:noProof/>
            <w:webHidden/>
          </w:rPr>
          <w:fldChar w:fldCharType="end"/>
        </w:r>
      </w:hyperlink>
    </w:p>
    <w:p w14:paraId="1240D163" w14:textId="0347218D"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14" w:history="1">
        <w:r w:rsidRPr="00884A0A">
          <w:rPr>
            <w:rStyle w:val="Lienhypertexte"/>
            <w:rFonts w:ascii="Open Sans" w:hAnsi="Open Sans" w:cs="Open Sans"/>
            <w:noProof/>
          </w:rPr>
          <w:t>2.3</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Forme et Prix du marché</w:t>
        </w:r>
        <w:r>
          <w:rPr>
            <w:noProof/>
            <w:webHidden/>
          </w:rPr>
          <w:tab/>
        </w:r>
        <w:r>
          <w:rPr>
            <w:noProof/>
            <w:webHidden/>
          </w:rPr>
          <w:fldChar w:fldCharType="begin"/>
        </w:r>
        <w:r>
          <w:rPr>
            <w:noProof/>
            <w:webHidden/>
          </w:rPr>
          <w:instrText xml:space="preserve"> PAGEREF _Toc210757414 \h </w:instrText>
        </w:r>
        <w:r>
          <w:rPr>
            <w:noProof/>
            <w:webHidden/>
          </w:rPr>
        </w:r>
        <w:r>
          <w:rPr>
            <w:noProof/>
            <w:webHidden/>
          </w:rPr>
          <w:fldChar w:fldCharType="separate"/>
        </w:r>
        <w:r>
          <w:rPr>
            <w:noProof/>
            <w:webHidden/>
          </w:rPr>
          <w:t>5</w:t>
        </w:r>
        <w:r>
          <w:rPr>
            <w:noProof/>
            <w:webHidden/>
          </w:rPr>
          <w:fldChar w:fldCharType="end"/>
        </w:r>
      </w:hyperlink>
    </w:p>
    <w:p w14:paraId="5BAD81FA" w14:textId="3205875B"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15" w:history="1">
        <w:r w:rsidRPr="00884A0A">
          <w:rPr>
            <w:rStyle w:val="Lienhypertexte"/>
            <w:rFonts w:ascii="Open Sans" w:hAnsi="Open Sans" w:cs="Open Sans"/>
            <w:noProof/>
          </w:rPr>
          <w:t>2.4</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Variantes</w:t>
        </w:r>
        <w:r>
          <w:rPr>
            <w:noProof/>
            <w:webHidden/>
          </w:rPr>
          <w:tab/>
        </w:r>
        <w:r>
          <w:rPr>
            <w:noProof/>
            <w:webHidden/>
          </w:rPr>
          <w:fldChar w:fldCharType="begin"/>
        </w:r>
        <w:r>
          <w:rPr>
            <w:noProof/>
            <w:webHidden/>
          </w:rPr>
          <w:instrText xml:space="preserve"> PAGEREF _Toc210757415 \h </w:instrText>
        </w:r>
        <w:r>
          <w:rPr>
            <w:noProof/>
            <w:webHidden/>
          </w:rPr>
        </w:r>
        <w:r>
          <w:rPr>
            <w:noProof/>
            <w:webHidden/>
          </w:rPr>
          <w:fldChar w:fldCharType="separate"/>
        </w:r>
        <w:r>
          <w:rPr>
            <w:noProof/>
            <w:webHidden/>
          </w:rPr>
          <w:t>6</w:t>
        </w:r>
        <w:r>
          <w:rPr>
            <w:noProof/>
            <w:webHidden/>
          </w:rPr>
          <w:fldChar w:fldCharType="end"/>
        </w:r>
      </w:hyperlink>
    </w:p>
    <w:p w14:paraId="2A604ACF" w14:textId="762FB49D" w:rsidR="00D019DC" w:rsidRDefault="00D019DC">
      <w:pPr>
        <w:pStyle w:val="TM2"/>
        <w:tabs>
          <w:tab w:val="right" w:leader="dot" w:pos="10054"/>
        </w:tabs>
        <w:rPr>
          <w:rFonts w:asciiTheme="minorHAnsi" w:eastAsiaTheme="minorEastAsia" w:hAnsiTheme="minorHAnsi" w:cstheme="minorBidi"/>
          <w:smallCaps w:val="0"/>
          <w:noProof/>
          <w:sz w:val="22"/>
          <w:szCs w:val="22"/>
        </w:rPr>
      </w:pPr>
      <w:hyperlink w:anchor="_Toc210757416" w:history="1">
        <w:r w:rsidRPr="00884A0A">
          <w:rPr>
            <w:rStyle w:val="Lienhypertexte"/>
            <w:rFonts w:ascii="Open Sans" w:hAnsi="Open Sans" w:cs="Open Sans"/>
            <w:i/>
            <w:iCs/>
            <w:noProof/>
          </w:rPr>
          <w:t>2.4.1 Variantes à l’initiative du candidat</w:t>
        </w:r>
        <w:r>
          <w:rPr>
            <w:noProof/>
            <w:webHidden/>
          </w:rPr>
          <w:tab/>
        </w:r>
        <w:r>
          <w:rPr>
            <w:noProof/>
            <w:webHidden/>
          </w:rPr>
          <w:fldChar w:fldCharType="begin"/>
        </w:r>
        <w:r>
          <w:rPr>
            <w:noProof/>
            <w:webHidden/>
          </w:rPr>
          <w:instrText xml:space="preserve"> PAGEREF _Toc210757416 \h </w:instrText>
        </w:r>
        <w:r>
          <w:rPr>
            <w:noProof/>
            <w:webHidden/>
          </w:rPr>
        </w:r>
        <w:r>
          <w:rPr>
            <w:noProof/>
            <w:webHidden/>
          </w:rPr>
          <w:fldChar w:fldCharType="separate"/>
        </w:r>
        <w:r>
          <w:rPr>
            <w:noProof/>
            <w:webHidden/>
          </w:rPr>
          <w:t>6</w:t>
        </w:r>
        <w:r>
          <w:rPr>
            <w:noProof/>
            <w:webHidden/>
          </w:rPr>
          <w:fldChar w:fldCharType="end"/>
        </w:r>
      </w:hyperlink>
    </w:p>
    <w:p w14:paraId="4B22ABC2" w14:textId="2EC6A2A3" w:rsidR="00D019DC" w:rsidRDefault="00D019DC">
      <w:pPr>
        <w:pStyle w:val="TM2"/>
        <w:tabs>
          <w:tab w:val="right" w:leader="dot" w:pos="10054"/>
        </w:tabs>
        <w:rPr>
          <w:rFonts w:asciiTheme="minorHAnsi" w:eastAsiaTheme="minorEastAsia" w:hAnsiTheme="minorHAnsi" w:cstheme="minorBidi"/>
          <w:smallCaps w:val="0"/>
          <w:noProof/>
          <w:sz w:val="22"/>
          <w:szCs w:val="22"/>
        </w:rPr>
      </w:pPr>
      <w:hyperlink w:anchor="_Toc210757417" w:history="1">
        <w:r w:rsidRPr="00884A0A">
          <w:rPr>
            <w:rStyle w:val="Lienhypertexte"/>
            <w:rFonts w:ascii="Open Sans" w:hAnsi="Open Sans" w:cs="Open Sans"/>
            <w:i/>
            <w:iCs/>
            <w:noProof/>
          </w:rPr>
          <w:t>2.4.2 Variantes imposées par l’acheteur</w:t>
        </w:r>
        <w:r>
          <w:rPr>
            <w:noProof/>
            <w:webHidden/>
          </w:rPr>
          <w:tab/>
        </w:r>
        <w:r>
          <w:rPr>
            <w:noProof/>
            <w:webHidden/>
          </w:rPr>
          <w:fldChar w:fldCharType="begin"/>
        </w:r>
        <w:r>
          <w:rPr>
            <w:noProof/>
            <w:webHidden/>
          </w:rPr>
          <w:instrText xml:space="preserve"> PAGEREF _Toc210757417 \h </w:instrText>
        </w:r>
        <w:r>
          <w:rPr>
            <w:noProof/>
            <w:webHidden/>
          </w:rPr>
        </w:r>
        <w:r>
          <w:rPr>
            <w:noProof/>
            <w:webHidden/>
          </w:rPr>
          <w:fldChar w:fldCharType="separate"/>
        </w:r>
        <w:r>
          <w:rPr>
            <w:noProof/>
            <w:webHidden/>
          </w:rPr>
          <w:t>6</w:t>
        </w:r>
        <w:r>
          <w:rPr>
            <w:noProof/>
            <w:webHidden/>
          </w:rPr>
          <w:fldChar w:fldCharType="end"/>
        </w:r>
      </w:hyperlink>
    </w:p>
    <w:p w14:paraId="0C241309" w14:textId="3982B7FF"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18" w:history="1">
        <w:r w:rsidRPr="00884A0A">
          <w:rPr>
            <w:rStyle w:val="Lienhypertexte"/>
            <w:rFonts w:ascii="Open Sans" w:hAnsi="Open Sans" w:cs="Open Sans"/>
            <w:noProof/>
          </w:rPr>
          <w:t>2.5</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Prestations Supplémentaires Éventuelles (PSE) obligatoires</w:t>
        </w:r>
        <w:r>
          <w:rPr>
            <w:noProof/>
            <w:webHidden/>
          </w:rPr>
          <w:tab/>
        </w:r>
        <w:r>
          <w:rPr>
            <w:noProof/>
            <w:webHidden/>
          </w:rPr>
          <w:fldChar w:fldCharType="begin"/>
        </w:r>
        <w:r>
          <w:rPr>
            <w:noProof/>
            <w:webHidden/>
          </w:rPr>
          <w:instrText xml:space="preserve"> PAGEREF _Toc210757418 \h </w:instrText>
        </w:r>
        <w:r>
          <w:rPr>
            <w:noProof/>
            <w:webHidden/>
          </w:rPr>
        </w:r>
        <w:r>
          <w:rPr>
            <w:noProof/>
            <w:webHidden/>
          </w:rPr>
          <w:fldChar w:fldCharType="separate"/>
        </w:r>
        <w:r>
          <w:rPr>
            <w:noProof/>
            <w:webHidden/>
          </w:rPr>
          <w:t>6</w:t>
        </w:r>
        <w:r>
          <w:rPr>
            <w:noProof/>
            <w:webHidden/>
          </w:rPr>
          <w:fldChar w:fldCharType="end"/>
        </w:r>
      </w:hyperlink>
    </w:p>
    <w:p w14:paraId="5EFB06C7" w14:textId="431BF53E"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19" w:history="1">
        <w:r w:rsidRPr="00884A0A">
          <w:rPr>
            <w:rStyle w:val="Lienhypertexte"/>
            <w:rFonts w:ascii="Open Sans" w:hAnsi="Open Sans" w:cs="Open Sans"/>
            <w:noProof/>
          </w:rPr>
          <w:t>2.6</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Visite obligatoire du site</w:t>
        </w:r>
        <w:r>
          <w:rPr>
            <w:noProof/>
            <w:webHidden/>
          </w:rPr>
          <w:tab/>
        </w:r>
        <w:r>
          <w:rPr>
            <w:noProof/>
            <w:webHidden/>
          </w:rPr>
          <w:fldChar w:fldCharType="begin"/>
        </w:r>
        <w:r>
          <w:rPr>
            <w:noProof/>
            <w:webHidden/>
          </w:rPr>
          <w:instrText xml:space="preserve"> PAGEREF _Toc210757419 \h </w:instrText>
        </w:r>
        <w:r>
          <w:rPr>
            <w:noProof/>
            <w:webHidden/>
          </w:rPr>
        </w:r>
        <w:r>
          <w:rPr>
            <w:noProof/>
            <w:webHidden/>
          </w:rPr>
          <w:fldChar w:fldCharType="separate"/>
        </w:r>
        <w:r>
          <w:rPr>
            <w:noProof/>
            <w:webHidden/>
          </w:rPr>
          <w:t>6</w:t>
        </w:r>
        <w:r>
          <w:rPr>
            <w:noProof/>
            <w:webHidden/>
          </w:rPr>
          <w:fldChar w:fldCharType="end"/>
        </w:r>
      </w:hyperlink>
    </w:p>
    <w:p w14:paraId="5F3FD735" w14:textId="5A975ADD"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20" w:history="1">
        <w:r w:rsidRPr="00884A0A">
          <w:rPr>
            <w:rStyle w:val="Lienhypertexte"/>
            <w:rFonts w:ascii="Open Sans" w:hAnsi="Open Sans" w:cs="Open Sans"/>
            <w:noProof/>
          </w:rPr>
          <w:t>2.7</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Groupement de candidats</w:t>
        </w:r>
        <w:r>
          <w:rPr>
            <w:noProof/>
            <w:webHidden/>
          </w:rPr>
          <w:tab/>
        </w:r>
        <w:r>
          <w:rPr>
            <w:noProof/>
            <w:webHidden/>
          </w:rPr>
          <w:fldChar w:fldCharType="begin"/>
        </w:r>
        <w:r>
          <w:rPr>
            <w:noProof/>
            <w:webHidden/>
          </w:rPr>
          <w:instrText xml:space="preserve"> PAGEREF _Toc210757420 \h </w:instrText>
        </w:r>
        <w:r>
          <w:rPr>
            <w:noProof/>
            <w:webHidden/>
          </w:rPr>
        </w:r>
        <w:r>
          <w:rPr>
            <w:noProof/>
            <w:webHidden/>
          </w:rPr>
          <w:fldChar w:fldCharType="separate"/>
        </w:r>
        <w:r>
          <w:rPr>
            <w:noProof/>
            <w:webHidden/>
          </w:rPr>
          <w:t>6</w:t>
        </w:r>
        <w:r>
          <w:rPr>
            <w:noProof/>
            <w:webHidden/>
          </w:rPr>
          <w:fldChar w:fldCharType="end"/>
        </w:r>
      </w:hyperlink>
    </w:p>
    <w:p w14:paraId="2F300112" w14:textId="51B1413C"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21" w:history="1">
        <w:r w:rsidRPr="00884A0A">
          <w:rPr>
            <w:rStyle w:val="Lienhypertexte"/>
            <w:rFonts w:ascii="Open Sans" w:hAnsi="Open Sans" w:cs="Open Sans"/>
            <w:noProof/>
          </w:rPr>
          <w:t>2.8</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Sous-traitance</w:t>
        </w:r>
        <w:r>
          <w:rPr>
            <w:noProof/>
            <w:webHidden/>
          </w:rPr>
          <w:tab/>
        </w:r>
        <w:r>
          <w:rPr>
            <w:noProof/>
            <w:webHidden/>
          </w:rPr>
          <w:fldChar w:fldCharType="begin"/>
        </w:r>
        <w:r>
          <w:rPr>
            <w:noProof/>
            <w:webHidden/>
          </w:rPr>
          <w:instrText xml:space="preserve"> PAGEREF _Toc210757421 \h </w:instrText>
        </w:r>
        <w:r>
          <w:rPr>
            <w:noProof/>
            <w:webHidden/>
          </w:rPr>
        </w:r>
        <w:r>
          <w:rPr>
            <w:noProof/>
            <w:webHidden/>
          </w:rPr>
          <w:fldChar w:fldCharType="separate"/>
        </w:r>
        <w:r>
          <w:rPr>
            <w:noProof/>
            <w:webHidden/>
          </w:rPr>
          <w:t>7</w:t>
        </w:r>
        <w:r>
          <w:rPr>
            <w:noProof/>
            <w:webHidden/>
          </w:rPr>
          <w:fldChar w:fldCharType="end"/>
        </w:r>
      </w:hyperlink>
    </w:p>
    <w:p w14:paraId="5FA5C9D5" w14:textId="339CBB0E" w:rsidR="00D019DC" w:rsidRDefault="00D019DC">
      <w:pPr>
        <w:pStyle w:val="TM1"/>
        <w:tabs>
          <w:tab w:val="left" w:pos="1440"/>
          <w:tab w:val="right" w:leader="dot" w:pos="10054"/>
        </w:tabs>
        <w:rPr>
          <w:rFonts w:asciiTheme="minorHAnsi" w:eastAsiaTheme="minorEastAsia" w:hAnsiTheme="minorHAnsi" w:cstheme="minorBidi"/>
          <w:b w:val="0"/>
          <w:bCs w:val="0"/>
          <w:caps w:val="0"/>
          <w:noProof/>
          <w:sz w:val="22"/>
          <w:szCs w:val="22"/>
        </w:rPr>
      </w:pPr>
      <w:hyperlink w:anchor="_Toc210757422" w:history="1">
        <w:r w:rsidRPr="00884A0A">
          <w:rPr>
            <w:rStyle w:val="Lienhypertexte"/>
            <w:rFonts w:ascii="Open Sans" w:hAnsi="Open Sans" w:cs="Open Sans"/>
            <w:noProof/>
          </w:rPr>
          <w:t>ARTICLE 3.</w:t>
        </w:r>
        <w:r>
          <w:rPr>
            <w:rFonts w:asciiTheme="minorHAnsi" w:eastAsiaTheme="minorEastAsia" w:hAnsiTheme="minorHAnsi" w:cstheme="minorBidi"/>
            <w:b w:val="0"/>
            <w:bCs w:val="0"/>
            <w:caps w:val="0"/>
            <w:noProof/>
            <w:sz w:val="22"/>
            <w:szCs w:val="22"/>
          </w:rPr>
          <w:tab/>
        </w:r>
        <w:r w:rsidRPr="00884A0A">
          <w:rPr>
            <w:rStyle w:val="Lienhypertexte"/>
            <w:rFonts w:ascii="Open Sans" w:hAnsi="Open Sans" w:cs="Open Sans"/>
            <w:noProof/>
          </w:rPr>
          <w:t>CONSTITUTION DES DOSSIERS DE CANDIDATURE ET DES DOSSIERS D’OFFRE</w:t>
        </w:r>
        <w:r>
          <w:rPr>
            <w:noProof/>
            <w:webHidden/>
          </w:rPr>
          <w:tab/>
        </w:r>
        <w:r>
          <w:rPr>
            <w:noProof/>
            <w:webHidden/>
          </w:rPr>
          <w:fldChar w:fldCharType="begin"/>
        </w:r>
        <w:r>
          <w:rPr>
            <w:noProof/>
            <w:webHidden/>
          </w:rPr>
          <w:instrText xml:space="preserve"> PAGEREF _Toc210757422 \h </w:instrText>
        </w:r>
        <w:r>
          <w:rPr>
            <w:noProof/>
            <w:webHidden/>
          </w:rPr>
        </w:r>
        <w:r>
          <w:rPr>
            <w:noProof/>
            <w:webHidden/>
          </w:rPr>
          <w:fldChar w:fldCharType="separate"/>
        </w:r>
        <w:r>
          <w:rPr>
            <w:noProof/>
            <w:webHidden/>
          </w:rPr>
          <w:t>7</w:t>
        </w:r>
        <w:r>
          <w:rPr>
            <w:noProof/>
            <w:webHidden/>
          </w:rPr>
          <w:fldChar w:fldCharType="end"/>
        </w:r>
      </w:hyperlink>
    </w:p>
    <w:p w14:paraId="763CD65A" w14:textId="6818593C"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23" w:history="1">
        <w:r w:rsidRPr="00884A0A">
          <w:rPr>
            <w:rStyle w:val="Lienhypertexte"/>
            <w:rFonts w:ascii="Open Sans" w:hAnsi="Open Sans" w:cs="Open Sans"/>
            <w:noProof/>
          </w:rPr>
          <w:t>3.1</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Les conditions de langue</w:t>
        </w:r>
        <w:r>
          <w:rPr>
            <w:noProof/>
            <w:webHidden/>
          </w:rPr>
          <w:tab/>
        </w:r>
        <w:r>
          <w:rPr>
            <w:noProof/>
            <w:webHidden/>
          </w:rPr>
          <w:fldChar w:fldCharType="begin"/>
        </w:r>
        <w:r>
          <w:rPr>
            <w:noProof/>
            <w:webHidden/>
          </w:rPr>
          <w:instrText xml:space="preserve"> PAGEREF _Toc210757423 \h </w:instrText>
        </w:r>
        <w:r>
          <w:rPr>
            <w:noProof/>
            <w:webHidden/>
          </w:rPr>
        </w:r>
        <w:r>
          <w:rPr>
            <w:noProof/>
            <w:webHidden/>
          </w:rPr>
          <w:fldChar w:fldCharType="separate"/>
        </w:r>
        <w:r>
          <w:rPr>
            <w:noProof/>
            <w:webHidden/>
          </w:rPr>
          <w:t>7</w:t>
        </w:r>
        <w:r>
          <w:rPr>
            <w:noProof/>
            <w:webHidden/>
          </w:rPr>
          <w:fldChar w:fldCharType="end"/>
        </w:r>
      </w:hyperlink>
    </w:p>
    <w:p w14:paraId="16F84311" w14:textId="4DE22317"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24" w:history="1">
        <w:r w:rsidRPr="00884A0A">
          <w:rPr>
            <w:rStyle w:val="Lienhypertexte"/>
            <w:rFonts w:ascii="Open Sans" w:hAnsi="Open Sans" w:cs="Open Sans"/>
            <w:noProof/>
          </w:rPr>
          <w:t>3.2</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Contenu du dossier de réponse</w:t>
        </w:r>
        <w:r>
          <w:rPr>
            <w:noProof/>
            <w:webHidden/>
          </w:rPr>
          <w:tab/>
        </w:r>
        <w:r>
          <w:rPr>
            <w:noProof/>
            <w:webHidden/>
          </w:rPr>
          <w:fldChar w:fldCharType="begin"/>
        </w:r>
        <w:r>
          <w:rPr>
            <w:noProof/>
            <w:webHidden/>
          </w:rPr>
          <w:instrText xml:space="preserve"> PAGEREF _Toc210757424 \h </w:instrText>
        </w:r>
        <w:r>
          <w:rPr>
            <w:noProof/>
            <w:webHidden/>
          </w:rPr>
        </w:r>
        <w:r>
          <w:rPr>
            <w:noProof/>
            <w:webHidden/>
          </w:rPr>
          <w:fldChar w:fldCharType="separate"/>
        </w:r>
        <w:r>
          <w:rPr>
            <w:noProof/>
            <w:webHidden/>
          </w:rPr>
          <w:t>8</w:t>
        </w:r>
        <w:r>
          <w:rPr>
            <w:noProof/>
            <w:webHidden/>
          </w:rPr>
          <w:fldChar w:fldCharType="end"/>
        </w:r>
      </w:hyperlink>
    </w:p>
    <w:p w14:paraId="4D31AD21" w14:textId="13F41819"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25" w:history="1">
        <w:r w:rsidRPr="00884A0A">
          <w:rPr>
            <w:rStyle w:val="Lienhypertexte"/>
            <w:rFonts w:ascii="Open Sans" w:hAnsi="Open Sans" w:cs="Open Sans"/>
            <w:noProof/>
          </w:rPr>
          <w:t>3.3</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Présentation de l’offre dématérialisée</w:t>
        </w:r>
        <w:r>
          <w:rPr>
            <w:noProof/>
            <w:webHidden/>
          </w:rPr>
          <w:tab/>
        </w:r>
        <w:r>
          <w:rPr>
            <w:noProof/>
            <w:webHidden/>
          </w:rPr>
          <w:fldChar w:fldCharType="begin"/>
        </w:r>
        <w:r>
          <w:rPr>
            <w:noProof/>
            <w:webHidden/>
          </w:rPr>
          <w:instrText xml:space="preserve"> PAGEREF _Toc210757425 \h </w:instrText>
        </w:r>
        <w:r>
          <w:rPr>
            <w:noProof/>
            <w:webHidden/>
          </w:rPr>
        </w:r>
        <w:r>
          <w:rPr>
            <w:noProof/>
            <w:webHidden/>
          </w:rPr>
          <w:fldChar w:fldCharType="separate"/>
        </w:r>
        <w:r>
          <w:rPr>
            <w:noProof/>
            <w:webHidden/>
          </w:rPr>
          <w:t>9</w:t>
        </w:r>
        <w:r>
          <w:rPr>
            <w:noProof/>
            <w:webHidden/>
          </w:rPr>
          <w:fldChar w:fldCharType="end"/>
        </w:r>
      </w:hyperlink>
    </w:p>
    <w:p w14:paraId="05CBAF8C" w14:textId="27EB12B2" w:rsidR="00D019DC" w:rsidRDefault="00D019DC">
      <w:pPr>
        <w:pStyle w:val="TM1"/>
        <w:tabs>
          <w:tab w:val="left" w:pos="1440"/>
          <w:tab w:val="right" w:leader="dot" w:pos="10054"/>
        </w:tabs>
        <w:rPr>
          <w:rFonts w:asciiTheme="minorHAnsi" w:eastAsiaTheme="minorEastAsia" w:hAnsiTheme="minorHAnsi" w:cstheme="minorBidi"/>
          <w:b w:val="0"/>
          <w:bCs w:val="0"/>
          <w:caps w:val="0"/>
          <w:noProof/>
          <w:sz w:val="22"/>
          <w:szCs w:val="22"/>
        </w:rPr>
      </w:pPr>
      <w:hyperlink w:anchor="_Toc210757426" w:history="1">
        <w:r w:rsidRPr="00884A0A">
          <w:rPr>
            <w:rStyle w:val="Lienhypertexte"/>
            <w:rFonts w:ascii="Open Sans" w:hAnsi="Open Sans" w:cs="Open Sans"/>
            <w:noProof/>
          </w:rPr>
          <w:t>ARTICLE 4.</w:t>
        </w:r>
        <w:r>
          <w:rPr>
            <w:rFonts w:asciiTheme="minorHAnsi" w:eastAsiaTheme="minorEastAsia" w:hAnsiTheme="minorHAnsi" w:cstheme="minorBidi"/>
            <w:b w:val="0"/>
            <w:bCs w:val="0"/>
            <w:caps w:val="0"/>
            <w:noProof/>
            <w:sz w:val="22"/>
            <w:szCs w:val="22"/>
          </w:rPr>
          <w:tab/>
        </w:r>
        <w:r w:rsidRPr="00884A0A">
          <w:rPr>
            <w:rStyle w:val="Lienhypertexte"/>
            <w:rFonts w:ascii="Open Sans" w:hAnsi="Open Sans" w:cs="Open Sans"/>
            <w:noProof/>
          </w:rPr>
          <w:t>CONDITIONS D’ENVOI OU DE REMISE DES PLIS</w:t>
        </w:r>
        <w:r>
          <w:rPr>
            <w:noProof/>
            <w:webHidden/>
          </w:rPr>
          <w:tab/>
        </w:r>
        <w:r>
          <w:rPr>
            <w:noProof/>
            <w:webHidden/>
          </w:rPr>
          <w:fldChar w:fldCharType="begin"/>
        </w:r>
        <w:r>
          <w:rPr>
            <w:noProof/>
            <w:webHidden/>
          </w:rPr>
          <w:instrText xml:space="preserve"> PAGEREF _Toc210757426 \h </w:instrText>
        </w:r>
        <w:r>
          <w:rPr>
            <w:noProof/>
            <w:webHidden/>
          </w:rPr>
        </w:r>
        <w:r>
          <w:rPr>
            <w:noProof/>
            <w:webHidden/>
          </w:rPr>
          <w:fldChar w:fldCharType="separate"/>
        </w:r>
        <w:r>
          <w:rPr>
            <w:noProof/>
            <w:webHidden/>
          </w:rPr>
          <w:t>9</w:t>
        </w:r>
        <w:r>
          <w:rPr>
            <w:noProof/>
            <w:webHidden/>
          </w:rPr>
          <w:fldChar w:fldCharType="end"/>
        </w:r>
      </w:hyperlink>
    </w:p>
    <w:p w14:paraId="721A3831" w14:textId="23726DA1"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27" w:history="1">
        <w:r w:rsidRPr="00884A0A">
          <w:rPr>
            <w:rStyle w:val="Lienhypertexte"/>
            <w:rFonts w:ascii="Open Sans" w:hAnsi="Open Sans" w:cs="Open Sans"/>
            <w:noProof/>
          </w:rPr>
          <w:t>4.1</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Modalités d’envoi des plis</w:t>
        </w:r>
        <w:r>
          <w:rPr>
            <w:noProof/>
            <w:webHidden/>
          </w:rPr>
          <w:tab/>
        </w:r>
        <w:r>
          <w:rPr>
            <w:noProof/>
            <w:webHidden/>
          </w:rPr>
          <w:fldChar w:fldCharType="begin"/>
        </w:r>
        <w:r>
          <w:rPr>
            <w:noProof/>
            <w:webHidden/>
          </w:rPr>
          <w:instrText xml:space="preserve"> PAGEREF _Toc210757427 \h </w:instrText>
        </w:r>
        <w:r>
          <w:rPr>
            <w:noProof/>
            <w:webHidden/>
          </w:rPr>
        </w:r>
        <w:r>
          <w:rPr>
            <w:noProof/>
            <w:webHidden/>
          </w:rPr>
          <w:fldChar w:fldCharType="separate"/>
        </w:r>
        <w:r>
          <w:rPr>
            <w:noProof/>
            <w:webHidden/>
          </w:rPr>
          <w:t>9</w:t>
        </w:r>
        <w:r>
          <w:rPr>
            <w:noProof/>
            <w:webHidden/>
          </w:rPr>
          <w:fldChar w:fldCharType="end"/>
        </w:r>
      </w:hyperlink>
    </w:p>
    <w:p w14:paraId="72EAA1B0" w14:textId="1584EE21"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28" w:history="1">
        <w:r w:rsidRPr="00884A0A">
          <w:rPr>
            <w:rStyle w:val="Lienhypertexte"/>
            <w:rFonts w:ascii="Open Sans" w:hAnsi="Open Sans" w:cs="Open Sans"/>
            <w:noProof/>
          </w:rPr>
          <w:t>4.2</w:t>
        </w:r>
        <w:r>
          <w:rPr>
            <w:rFonts w:asciiTheme="minorHAnsi" w:eastAsiaTheme="minorEastAsia" w:hAnsiTheme="minorHAnsi" w:cstheme="minorBidi"/>
            <w:smallCaps w:val="0"/>
            <w:noProof/>
            <w:sz w:val="22"/>
            <w:szCs w:val="22"/>
          </w:rPr>
          <w:tab/>
        </w:r>
        <w:r w:rsidRPr="00884A0A">
          <w:rPr>
            <w:rStyle w:val="Lienhypertexte"/>
            <w:rFonts w:ascii="Open Sans" w:hAnsi="Open Sans" w:cs="Open Sans"/>
            <w:noProof/>
          </w:rPr>
          <w:t>Format d’envoi</w:t>
        </w:r>
        <w:r>
          <w:rPr>
            <w:noProof/>
            <w:webHidden/>
          </w:rPr>
          <w:tab/>
        </w:r>
        <w:r>
          <w:rPr>
            <w:noProof/>
            <w:webHidden/>
          </w:rPr>
          <w:fldChar w:fldCharType="begin"/>
        </w:r>
        <w:r>
          <w:rPr>
            <w:noProof/>
            <w:webHidden/>
          </w:rPr>
          <w:instrText xml:space="preserve"> PAGEREF _Toc210757428 \h </w:instrText>
        </w:r>
        <w:r>
          <w:rPr>
            <w:noProof/>
            <w:webHidden/>
          </w:rPr>
        </w:r>
        <w:r>
          <w:rPr>
            <w:noProof/>
            <w:webHidden/>
          </w:rPr>
          <w:fldChar w:fldCharType="separate"/>
        </w:r>
        <w:r>
          <w:rPr>
            <w:noProof/>
            <w:webHidden/>
          </w:rPr>
          <w:t>11</w:t>
        </w:r>
        <w:r>
          <w:rPr>
            <w:noProof/>
            <w:webHidden/>
          </w:rPr>
          <w:fldChar w:fldCharType="end"/>
        </w:r>
      </w:hyperlink>
    </w:p>
    <w:p w14:paraId="2E49E0BD" w14:textId="2DA6CD09" w:rsidR="00D019DC" w:rsidRDefault="00D019DC">
      <w:pPr>
        <w:pStyle w:val="TM1"/>
        <w:tabs>
          <w:tab w:val="left" w:pos="1440"/>
          <w:tab w:val="right" w:leader="dot" w:pos="10054"/>
        </w:tabs>
        <w:rPr>
          <w:rFonts w:asciiTheme="minorHAnsi" w:eastAsiaTheme="minorEastAsia" w:hAnsiTheme="minorHAnsi" w:cstheme="minorBidi"/>
          <w:b w:val="0"/>
          <w:bCs w:val="0"/>
          <w:caps w:val="0"/>
          <w:noProof/>
          <w:sz w:val="22"/>
          <w:szCs w:val="22"/>
        </w:rPr>
      </w:pPr>
      <w:hyperlink w:anchor="_Toc210757429" w:history="1">
        <w:r w:rsidRPr="00884A0A">
          <w:rPr>
            <w:rStyle w:val="Lienhypertexte"/>
            <w:rFonts w:ascii="Open Sans" w:hAnsi="Open Sans" w:cs="Open Sans"/>
            <w:noProof/>
          </w:rPr>
          <w:t>ARTICLE 5.</w:t>
        </w:r>
        <w:r>
          <w:rPr>
            <w:rFonts w:asciiTheme="minorHAnsi" w:eastAsiaTheme="minorEastAsia" w:hAnsiTheme="minorHAnsi" w:cstheme="minorBidi"/>
            <w:b w:val="0"/>
            <w:bCs w:val="0"/>
            <w:caps w:val="0"/>
            <w:noProof/>
            <w:sz w:val="22"/>
            <w:szCs w:val="22"/>
          </w:rPr>
          <w:tab/>
        </w:r>
        <w:r w:rsidRPr="00884A0A">
          <w:rPr>
            <w:rStyle w:val="Lienhypertexte"/>
            <w:rFonts w:ascii="Open Sans" w:hAnsi="Open Sans" w:cs="Open Sans"/>
            <w:noProof/>
          </w:rPr>
          <w:t>ENREGISTREMENT ET JUGEMENT DES CANDIDATURES ET DES OFFRES</w:t>
        </w:r>
        <w:r>
          <w:rPr>
            <w:noProof/>
            <w:webHidden/>
          </w:rPr>
          <w:tab/>
        </w:r>
        <w:r>
          <w:rPr>
            <w:noProof/>
            <w:webHidden/>
          </w:rPr>
          <w:fldChar w:fldCharType="begin"/>
        </w:r>
        <w:r>
          <w:rPr>
            <w:noProof/>
            <w:webHidden/>
          </w:rPr>
          <w:instrText xml:space="preserve"> PAGEREF _Toc210757429 \h </w:instrText>
        </w:r>
        <w:r>
          <w:rPr>
            <w:noProof/>
            <w:webHidden/>
          </w:rPr>
        </w:r>
        <w:r>
          <w:rPr>
            <w:noProof/>
            <w:webHidden/>
          </w:rPr>
          <w:fldChar w:fldCharType="separate"/>
        </w:r>
        <w:r>
          <w:rPr>
            <w:noProof/>
            <w:webHidden/>
          </w:rPr>
          <w:t>11</w:t>
        </w:r>
        <w:r>
          <w:rPr>
            <w:noProof/>
            <w:webHidden/>
          </w:rPr>
          <w:fldChar w:fldCharType="end"/>
        </w:r>
      </w:hyperlink>
    </w:p>
    <w:p w14:paraId="633F799E" w14:textId="7B5ABCFF"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30" w:history="1">
        <w:r w:rsidRPr="00884A0A">
          <w:rPr>
            <w:rStyle w:val="Lienhypertexte"/>
            <w:rFonts w:ascii="Open Sans" w:eastAsia="Arial Unicode MS" w:hAnsi="Open Sans" w:cs="Open Sans"/>
            <w:noProof/>
          </w:rPr>
          <w:t>5.1</w:t>
        </w:r>
        <w:r>
          <w:rPr>
            <w:rFonts w:asciiTheme="minorHAnsi" w:eastAsiaTheme="minorEastAsia" w:hAnsiTheme="minorHAnsi" w:cstheme="minorBidi"/>
            <w:smallCaps w:val="0"/>
            <w:noProof/>
            <w:sz w:val="22"/>
            <w:szCs w:val="22"/>
          </w:rPr>
          <w:tab/>
        </w:r>
        <w:r w:rsidRPr="00884A0A">
          <w:rPr>
            <w:rStyle w:val="Lienhypertexte"/>
            <w:rFonts w:ascii="Open Sans" w:eastAsia="Arial Unicode MS" w:hAnsi="Open Sans" w:cs="Open Sans"/>
            <w:noProof/>
          </w:rPr>
          <w:t>Enregistrement des offres et sélection des candidatures</w:t>
        </w:r>
        <w:r>
          <w:rPr>
            <w:noProof/>
            <w:webHidden/>
          </w:rPr>
          <w:tab/>
        </w:r>
        <w:r>
          <w:rPr>
            <w:noProof/>
            <w:webHidden/>
          </w:rPr>
          <w:fldChar w:fldCharType="begin"/>
        </w:r>
        <w:r>
          <w:rPr>
            <w:noProof/>
            <w:webHidden/>
          </w:rPr>
          <w:instrText xml:space="preserve"> PAGEREF _Toc210757430 \h </w:instrText>
        </w:r>
        <w:r>
          <w:rPr>
            <w:noProof/>
            <w:webHidden/>
          </w:rPr>
        </w:r>
        <w:r>
          <w:rPr>
            <w:noProof/>
            <w:webHidden/>
          </w:rPr>
          <w:fldChar w:fldCharType="separate"/>
        </w:r>
        <w:r>
          <w:rPr>
            <w:noProof/>
            <w:webHidden/>
          </w:rPr>
          <w:t>11</w:t>
        </w:r>
        <w:r>
          <w:rPr>
            <w:noProof/>
            <w:webHidden/>
          </w:rPr>
          <w:fldChar w:fldCharType="end"/>
        </w:r>
      </w:hyperlink>
    </w:p>
    <w:p w14:paraId="15297CC4" w14:textId="2FAD5CAF"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31" w:history="1">
        <w:r w:rsidRPr="00884A0A">
          <w:rPr>
            <w:rStyle w:val="Lienhypertexte"/>
            <w:rFonts w:ascii="Open Sans" w:eastAsia="Arial Unicode MS" w:hAnsi="Open Sans" w:cs="Open Sans"/>
            <w:noProof/>
          </w:rPr>
          <w:t>5.2</w:t>
        </w:r>
        <w:r>
          <w:rPr>
            <w:rFonts w:asciiTheme="minorHAnsi" w:eastAsiaTheme="minorEastAsia" w:hAnsiTheme="minorHAnsi" w:cstheme="minorBidi"/>
            <w:smallCaps w:val="0"/>
            <w:noProof/>
            <w:sz w:val="22"/>
            <w:szCs w:val="22"/>
          </w:rPr>
          <w:tab/>
        </w:r>
        <w:r w:rsidRPr="00884A0A">
          <w:rPr>
            <w:rStyle w:val="Lienhypertexte"/>
            <w:rFonts w:ascii="Open Sans" w:eastAsia="Arial Unicode MS" w:hAnsi="Open Sans" w:cs="Open Sans"/>
            <w:noProof/>
          </w:rPr>
          <w:t>Critères de jugement des offres</w:t>
        </w:r>
        <w:r>
          <w:rPr>
            <w:noProof/>
            <w:webHidden/>
          </w:rPr>
          <w:tab/>
        </w:r>
        <w:r>
          <w:rPr>
            <w:noProof/>
            <w:webHidden/>
          </w:rPr>
          <w:fldChar w:fldCharType="begin"/>
        </w:r>
        <w:r>
          <w:rPr>
            <w:noProof/>
            <w:webHidden/>
          </w:rPr>
          <w:instrText xml:space="preserve"> PAGEREF _Toc210757431 \h </w:instrText>
        </w:r>
        <w:r>
          <w:rPr>
            <w:noProof/>
            <w:webHidden/>
          </w:rPr>
        </w:r>
        <w:r>
          <w:rPr>
            <w:noProof/>
            <w:webHidden/>
          </w:rPr>
          <w:fldChar w:fldCharType="separate"/>
        </w:r>
        <w:r>
          <w:rPr>
            <w:noProof/>
            <w:webHidden/>
          </w:rPr>
          <w:t>11</w:t>
        </w:r>
        <w:r>
          <w:rPr>
            <w:noProof/>
            <w:webHidden/>
          </w:rPr>
          <w:fldChar w:fldCharType="end"/>
        </w:r>
      </w:hyperlink>
    </w:p>
    <w:p w14:paraId="73A420ED" w14:textId="53FC04C2"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32" w:history="1">
        <w:r w:rsidRPr="00884A0A">
          <w:rPr>
            <w:rStyle w:val="Lienhypertexte"/>
            <w:rFonts w:ascii="Open Sans" w:eastAsia="Arial Unicode MS" w:hAnsi="Open Sans" w:cs="Open Sans"/>
            <w:noProof/>
          </w:rPr>
          <w:t>5.3</w:t>
        </w:r>
        <w:r>
          <w:rPr>
            <w:rFonts w:asciiTheme="minorHAnsi" w:eastAsiaTheme="minorEastAsia" w:hAnsiTheme="minorHAnsi" w:cstheme="minorBidi"/>
            <w:smallCaps w:val="0"/>
            <w:noProof/>
            <w:sz w:val="22"/>
            <w:szCs w:val="22"/>
          </w:rPr>
          <w:tab/>
        </w:r>
        <w:r w:rsidRPr="00884A0A">
          <w:rPr>
            <w:rStyle w:val="Lienhypertexte"/>
            <w:rFonts w:ascii="Open Sans" w:eastAsia="Arial Unicode MS" w:hAnsi="Open Sans" w:cs="Open Sans"/>
            <w:noProof/>
          </w:rPr>
          <w:t>Négociations</w:t>
        </w:r>
        <w:r>
          <w:rPr>
            <w:noProof/>
            <w:webHidden/>
          </w:rPr>
          <w:tab/>
        </w:r>
        <w:r>
          <w:rPr>
            <w:noProof/>
            <w:webHidden/>
          </w:rPr>
          <w:fldChar w:fldCharType="begin"/>
        </w:r>
        <w:r>
          <w:rPr>
            <w:noProof/>
            <w:webHidden/>
          </w:rPr>
          <w:instrText xml:space="preserve"> PAGEREF _Toc210757432 \h </w:instrText>
        </w:r>
        <w:r>
          <w:rPr>
            <w:noProof/>
            <w:webHidden/>
          </w:rPr>
        </w:r>
        <w:r>
          <w:rPr>
            <w:noProof/>
            <w:webHidden/>
          </w:rPr>
          <w:fldChar w:fldCharType="separate"/>
        </w:r>
        <w:r>
          <w:rPr>
            <w:noProof/>
            <w:webHidden/>
          </w:rPr>
          <w:t>12</w:t>
        </w:r>
        <w:r>
          <w:rPr>
            <w:noProof/>
            <w:webHidden/>
          </w:rPr>
          <w:fldChar w:fldCharType="end"/>
        </w:r>
      </w:hyperlink>
    </w:p>
    <w:p w14:paraId="7A900700" w14:textId="2FB8A362" w:rsidR="00D019DC" w:rsidRDefault="00D019DC">
      <w:pPr>
        <w:pStyle w:val="TM1"/>
        <w:tabs>
          <w:tab w:val="left" w:pos="1440"/>
          <w:tab w:val="right" w:leader="dot" w:pos="10054"/>
        </w:tabs>
        <w:rPr>
          <w:rFonts w:asciiTheme="minorHAnsi" w:eastAsiaTheme="minorEastAsia" w:hAnsiTheme="minorHAnsi" w:cstheme="minorBidi"/>
          <w:b w:val="0"/>
          <w:bCs w:val="0"/>
          <w:caps w:val="0"/>
          <w:noProof/>
          <w:sz w:val="22"/>
          <w:szCs w:val="22"/>
        </w:rPr>
      </w:pPr>
      <w:hyperlink w:anchor="_Toc210757433" w:history="1">
        <w:r w:rsidRPr="00884A0A">
          <w:rPr>
            <w:rStyle w:val="Lienhypertexte"/>
            <w:rFonts w:ascii="Open Sans" w:hAnsi="Open Sans" w:cs="Open Sans"/>
            <w:noProof/>
          </w:rPr>
          <w:t>ARTICLE 6.</w:t>
        </w:r>
        <w:r>
          <w:rPr>
            <w:rFonts w:asciiTheme="minorHAnsi" w:eastAsiaTheme="minorEastAsia" w:hAnsiTheme="minorHAnsi" w:cstheme="minorBidi"/>
            <w:b w:val="0"/>
            <w:bCs w:val="0"/>
            <w:caps w:val="0"/>
            <w:noProof/>
            <w:sz w:val="22"/>
            <w:szCs w:val="22"/>
          </w:rPr>
          <w:tab/>
        </w:r>
        <w:r w:rsidRPr="00884A0A">
          <w:rPr>
            <w:rStyle w:val="Lienhypertexte"/>
            <w:rFonts w:ascii="Open Sans" w:hAnsi="Open Sans" w:cs="Open Sans"/>
            <w:noProof/>
          </w:rPr>
          <w:t>PIECES A FOURNIR PAR LE CANDIDAT RETENU</w:t>
        </w:r>
        <w:r>
          <w:rPr>
            <w:noProof/>
            <w:webHidden/>
          </w:rPr>
          <w:tab/>
        </w:r>
        <w:r>
          <w:rPr>
            <w:noProof/>
            <w:webHidden/>
          </w:rPr>
          <w:fldChar w:fldCharType="begin"/>
        </w:r>
        <w:r>
          <w:rPr>
            <w:noProof/>
            <w:webHidden/>
          </w:rPr>
          <w:instrText xml:space="preserve"> PAGEREF _Toc210757433 \h </w:instrText>
        </w:r>
        <w:r>
          <w:rPr>
            <w:noProof/>
            <w:webHidden/>
          </w:rPr>
        </w:r>
        <w:r>
          <w:rPr>
            <w:noProof/>
            <w:webHidden/>
          </w:rPr>
          <w:fldChar w:fldCharType="separate"/>
        </w:r>
        <w:r>
          <w:rPr>
            <w:noProof/>
            <w:webHidden/>
          </w:rPr>
          <w:t>13</w:t>
        </w:r>
        <w:r>
          <w:rPr>
            <w:noProof/>
            <w:webHidden/>
          </w:rPr>
          <w:fldChar w:fldCharType="end"/>
        </w:r>
      </w:hyperlink>
    </w:p>
    <w:p w14:paraId="02698237" w14:textId="6B9350F5" w:rsidR="00D019DC" w:rsidRDefault="00D019DC">
      <w:pPr>
        <w:pStyle w:val="TM1"/>
        <w:tabs>
          <w:tab w:val="left" w:pos="1440"/>
          <w:tab w:val="right" w:leader="dot" w:pos="10054"/>
        </w:tabs>
        <w:rPr>
          <w:rFonts w:asciiTheme="minorHAnsi" w:eastAsiaTheme="minorEastAsia" w:hAnsiTheme="minorHAnsi" w:cstheme="minorBidi"/>
          <w:b w:val="0"/>
          <w:bCs w:val="0"/>
          <w:caps w:val="0"/>
          <w:noProof/>
          <w:sz w:val="22"/>
          <w:szCs w:val="22"/>
        </w:rPr>
      </w:pPr>
      <w:hyperlink w:anchor="_Toc210757434" w:history="1">
        <w:r w:rsidRPr="00884A0A">
          <w:rPr>
            <w:rStyle w:val="Lienhypertexte"/>
            <w:rFonts w:ascii="Open Sans" w:hAnsi="Open Sans" w:cs="Open Sans"/>
            <w:noProof/>
          </w:rPr>
          <w:t>ARTICLE 7.</w:t>
        </w:r>
        <w:r>
          <w:rPr>
            <w:rFonts w:asciiTheme="minorHAnsi" w:eastAsiaTheme="minorEastAsia" w:hAnsiTheme="minorHAnsi" w:cstheme="minorBidi"/>
            <w:b w:val="0"/>
            <w:bCs w:val="0"/>
            <w:caps w:val="0"/>
            <w:noProof/>
            <w:sz w:val="22"/>
            <w:szCs w:val="22"/>
          </w:rPr>
          <w:tab/>
        </w:r>
        <w:r w:rsidRPr="00884A0A">
          <w:rPr>
            <w:rStyle w:val="Lienhypertexte"/>
            <w:rFonts w:ascii="Open Sans" w:hAnsi="Open Sans" w:cs="Open Sans"/>
            <w:noProof/>
          </w:rPr>
          <w:t>NON RETENUS ET VOIES DE RECOURS</w:t>
        </w:r>
        <w:r>
          <w:rPr>
            <w:noProof/>
            <w:webHidden/>
          </w:rPr>
          <w:tab/>
        </w:r>
        <w:r>
          <w:rPr>
            <w:noProof/>
            <w:webHidden/>
          </w:rPr>
          <w:fldChar w:fldCharType="begin"/>
        </w:r>
        <w:r>
          <w:rPr>
            <w:noProof/>
            <w:webHidden/>
          </w:rPr>
          <w:instrText xml:space="preserve"> PAGEREF _Toc210757434 \h </w:instrText>
        </w:r>
        <w:r>
          <w:rPr>
            <w:noProof/>
            <w:webHidden/>
          </w:rPr>
        </w:r>
        <w:r>
          <w:rPr>
            <w:noProof/>
            <w:webHidden/>
          </w:rPr>
          <w:fldChar w:fldCharType="separate"/>
        </w:r>
        <w:r>
          <w:rPr>
            <w:noProof/>
            <w:webHidden/>
          </w:rPr>
          <w:t>14</w:t>
        </w:r>
        <w:r>
          <w:rPr>
            <w:noProof/>
            <w:webHidden/>
          </w:rPr>
          <w:fldChar w:fldCharType="end"/>
        </w:r>
      </w:hyperlink>
    </w:p>
    <w:p w14:paraId="24B52B29" w14:textId="465B6A2D"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35" w:history="1">
        <w:r w:rsidRPr="00884A0A">
          <w:rPr>
            <w:rStyle w:val="Lienhypertexte"/>
            <w:rFonts w:ascii="Open Sans" w:eastAsia="Arial Unicode MS" w:hAnsi="Open Sans" w:cs="Open Sans"/>
            <w:noProof/>
          </w:rPr>
          <w:t>7.1</w:t>
        </w:r>
        <w:r>
          <w:rPr>
            <w:rFonts w:asciiTheme="minorHAnsi" w:eastAsiaTheme="minorEastAsia" w:hAnsiTheme="minorHAnsi" w:cstheme="minorBidi"/>
            <w:smallCaps w:val="0"/>
            <w:noProof/>
            <w:sz w:val="22"/>
            <w:szCs w:val="22"/>
          </w:rPr>
          <w:tab/>
        </w:r>
        <w:r w:rsidRPr="00884A0A">
          <w:rPr>
            <w:rStyle w:val="Lienhypertexte"/>
            <w:rFonts w:ascii="Open Sans" w:eastAsia="Arial Unicode MS" w:hAnsi="Open Sans" w:cs="Open Sans"/>
            <w:noProof/>
          </w:rPr>
          <w:t>Non retenus</w:t>
        </w:r>
        <w:r>
          <w:rPr>
            <w:noProof/>
            <w:webHidden/>
          </w:rPr>
          <w:tab/>
        </w:r>
        <w:r>
          <w:rPr>
            <w:noProof/>
            <w:webHidden/>
          </w:rPr>
          <w:fldChar w:fldCharType="begin"/>
        </w:r>
        <w:r>
          <w:rPr>
            <w:noProof/>
            <w:webHidden/>
          </w:rPr>
          <w:instrText xml:space="preserve"> PAGEREF _Toc210757435 \h </w:instrText>
        </w:r>
        <w:r>
          <w:rPr>
            <w:noProof/>
            <w:webHidden/>
          </w:rPr>
        </w:r>
        <w:r>
          <w:rPr>
            <w:noProof/>
            <w:webHidden/>
          </w:rPr>
          <w:fldChar w:fldCharType="separate"/>
        </w:r>
        <w:r>
          <w:rPr>
            <w:noProof/>
            <w:webHidden/>
          </w:rPr>
          <w:t>14</w:t>
        </w:r>
        <w:r>
          <w:rPr>
            <w:noProof/>
            <w:webHidden/>
          </w:rPr>
          <w:fldChar w:fldCharType="end"/>
        </w:r>
      </w:hyperlink>
    </w:p>
    <w:p w14:paraId="554579B2" w14:textId="2A0F9D84" w:rsidR="00D019DC" w:rsidRDefault="00D019DC">
      <w:pPr>
        <w:pStyle w:val="TM2"/>
        <w:tabs>
          <w:tab w:val="left" w:pos="960"/>
          <w:tab w:val="right" w:leader="dot" w:pos="10054"/>
        </w:tabs>
        <w:rPr>
          <w:rFonts w:asciiTheme="minorHAnsi" w:eastAsiaTheme="minorEastAsia" w:hAnsiTheme="minorHAnsi" w:cstheme="minorBidi"/>
          <w:smallCaps w:val="0"/>
          <w:noProof/>
          <w:sz w:val="22"/>
          <w:szCs w:val="22"/>
        </w:rPr>
      </w:pPr>
      <w:hyperlink w:anchor="_Toc210757436" w:history="1">
        <w:r w:rsidRPr="00884A0A">
          <w:rPr>
            <w:rStyle w:val="Lienhypertexte"/>
            <w:rFonts w:ascii="Open Sans" w:eastAsia="Arial Unicode MS" w:hAnsi="Open Sans" w:cs="Open Sans"/>
            <w:noProof/>
          </w:rPr>
          <w:t>7.2</w:t>
        </w:r>
        <w:r>
          <w:rPr>
            <w:rFonts w:asciiTheme="minorHAnsi" w:eastAsiaTheme="minorEastAsia" w:hAnsiTheme="minorHAnsi" w:cstheme="minorBidi"/>
            <w:smallCaps w:val="0"/>
            <w:noProof/>
            <w:sz w:val="22"/>
            <w:szCs w:val="22"/>
          </w:rPr>
          <w:tab/>
        </w:r>
        <w:r w:rsidRPr="00884A0A">
          <w:rPr>
            <w:rStyle w:val="Lienhypertexte"/>
            <w:rFonts w:ascii="Open Sans" w:eastAsia="Arial Unicode MS" w:hAnsi="Open Sans" w:cs="Open Sans"/>
            <w:noProof/>
          </w:rPr>
          <w:t>Recours</w:t>
        </w:r>
        <w:r>
          <w:rPr>
            <w:noProof/>
            <w:webHidden/>
          </w:rPr>
          <w:tab/>
        </w:r>
        <w:r>
          <w:rPr>
            <w:noProof/>
            <w:webHidden/>
          </w:rPr>
          <w:fldChar w:fldCharType="begin"/>
        </w:r>
        <w:r>
          <w:rPr>
            <w:noProof/>
            <w:webHidden/>
          </w:rPr>
          <w:instrText xml:space="preserve"> PAGEREF _Toc210757436 \h </w:instrText>
        </w:r>
        <w:r>
          <w:rPr>
            <w:noProof/>
            <w:webHidden/>
          </w:rPr>
        </w:r>
        <w:r>
          <w:rPr>
            <w:noProof/>
            <w:webHidden/>
          </w:rPr>
          <w:fldChar w:fldCharType="separate"/>
        </w:r>
        <w:r>
          <w:rPr>
            <w:noProof/>
            <w:webHidden/>
          </w:rPr>
          <w:t>14</w:t>
        </w:r>
        <w:r>
          <w:rPr>
            <w:noProof/>
            <w:webHidden/>
          </w:rPr>
          <w:fldChar w:fldCharType="end"/>
        </w:r>
      </w:hyperlink>
    </w:p>
    <w:p w14:paraId="655A7C2D" w14:textId="7DEBE15B" w:rsidR="00D019DC" w:rsidRDefault="00D019DC">
      <w:pPr>
        <w:pStyle w:val="TM1"/>
        <w:tabs>
          <w:tab w:val="left" w:pos="1440"/>
          <w:tab w:val="right" w:leader="dot" w:pos="10054"/>
        </w:tabs>
        <w:rPr>
          <w:rFonts w:asciiTheme="minorHAnsi" w:eastAsiaTheme="minorEastAsia" w:hAnsiTheme="minorHAnsi" w:cstheme="minorBidi"/>
          <w:b w:val="0"/>
          <w:bCs w:val="0"/>
          <w:caps w:val="0"/>
          <w:noProof/>
          <w:sz w:val="22"/>
          <w:szCs w:val="22"/>
        </w:rPr>
      </w:pPr>
      <w:hyperlink w:anchor="_Toc210757437" w:history="1">
        <w:r w:rsidRPr="00884A0A">
          <w:rPr>
            <w:rStyle w:val="Lienhypertexte"/>
            <w:rFonts w:ascii="Open Sans" w:hAnsi="Open Sans" w:cs="Open Sans"/>
            <w:noProof/>
          </w:rPr>
          <w:t>ARTICLE 8.</w:t>
        </w:r>
        <w:r>
          <w:rPr>
            <w:rFonts w:asciiTheme="minorHAnsi" w:eastAsiaTheme="minorEastAsia" w:hAnsiTheme="minorHAnsi" w:cstheme="minorBidi"/>
            <w:b w:val="0"/>
            <w:bCs w:val="0"/>
            <w:caps w:val="0"/>
            <w:noProof/>
            <w:sz w:val="22"/>
            <w:szCs w:val="22"/>
          </w:rPr>
          <w:tab/>
        </w:r>
        <w:r w:rsidRPr="00884A0A">
          <w:rPr>
            <w:rStyle w:val="Lienhypertexte"/>
            <w:rFonts w:ascii="Open Sans" w:hAnsi="Open Sans" w:cs="Open Sans"/>
            <w:noProof/>
          </w:rPr>
          <w:t>RENSEIGNEMENTS COMPLEMENTAIRES</w:t>
        </w:r>
        <w:r>
          <w:rPr>
            <w:noProof/>
            <w:webHidden/>
          </w:rPr>
          <w:tab/>
        </w:r>
        <w:r>
          <w:rPr>
            <w:noProof/>
            <w:webHidden/>
          </w:rPr>
          <w:fldChar w:fldCharType="begin"/>
        </w:r>
        <w:r>
          <w:rPr>
            <w:noProof/>
            <w:webHidden/>
          </w:rPr>
          <w:instrText xml:space="preserve"> PAGEREF _Toc210757437 \h </w:instrText>
        </w:r>
        <w:r>
          <w:rPr>
            <w:noProof/>
            <w:webHidden/>
          </w:rPr>
        </w:r>
        <w:r>
          <w:rPr>
            <w:noProof/>
            <w:webHidden/>
          </w:rPr>
          <w:fldChar w:fldCharType="separate"/>
        </w:r>
        <w:r>
          <w:rPr>
            <w:noProof/>
            <w:webHidden/>
          </w:rPr>
          <w:t>14</w:t>
        </w:r>
        <w:r>
          <w:rPr>
            <w:noProof/>
            <w:webHidden/>
          </w:rPr>
          <w:fldChar w:fldCharType="end"/>
        </w:r>
      </w:hyperlink>
    </w:p>
    <w:p w14:paraId="5821D1E1" w14:textId="5B5AB45F" w:rsidR="00CA7940" w:rsidRDefault="00CA7940" w:rsidP="00692E06">
      <w:pPr>
        <w:keepNext/>
        <w:widowControl w:val="0"/>
        <w:autoSpaceDE w:val="0"/>
        <w:autoSpaceDN w:val="0"/>
        <w:adjustRightInd w:val="0"/>
        <w:spacing w:after="240"/>
        <w:jc w:val="both"/>
        <w:rPr>
          <w:rFonts w:ascii="Open Sans" w:hAnsi="Open Sans" w:cs="Open Sans"/>
          <w:caps/>
          <w:sz w:val="20"/>
          <w:szCs w:val="20"/>
        </w:rPr>
      </w:pPr>
      <w:r w:rsidRPr="00741FF3">
        <w:rPr>
          <w:rFonts w:ascii="Open Sans" w:hAnsi="Open Sans" w:cs="Open Sans"/>
          <w:caps/>
          <w:sz w:val="20"/>
          <w:szCs w:val="20"/>
        </w:rPr>
        <w:fldChar w:fldCharType="end"/>
      </w:r>
    </w:p>
    <w:p w14:paraId="247D8FD0" w14:textId="77777777" w:rsidR="00CA7940" w:rsidRPr="00741FF3" w:rsidRDefault="00CA7940" w:rsidP="00692E06">
      <w:pPr>
        <w:keepNext/>
        <w:widowControl w:val="0"/>
        <w:autoSpaceDE w:val="0"/>
        <w:autoSpaceDN w:val="0"/>
        <w:adjustRightInd w:val="0"/>
        <w:spacing w:after="240"/>
        <w:jc w:val="both"/>
        <w:rPr>
          <w:rFonts w:ascii="Open Sans" w:hAnsi="Open Sans" w:cs="Open Sans"/>
          <w:b/>
          <w:bCs/>
          <w:sz w:val="20"/>
          <w:szCs w:val="20"/>
        </w:rPr>
      </w:pPr>
      <w:r>
        <w:rPr>
          <w:rFonts w:ascii="Open Sans" w:hAnsi="Open Sans" w:cs="Open Sans"/>
          <w:caps/>
          <w:sz w:val="20"/>
          <w:szCs w:val="20"/>
        </w:rPr>
        <w:br w:type="page"/>
      </w:r>
    </w:p>
    <w:p w14:paraId="0002E7B2" w14:textId="77777777" w:rsidR="00CA7940" w:rsidRPr="00741FF3" w:rsidRDefault="00CA7940" w:rsidP="00692E06">
      <w:pPr>
        <w:pStyle w:val="Titre1"/>
        <w:keepNext w:val="0"/>
        <w:spacing w:after="240"/>
        <w:rPr>
          <w:rFonts w:ascii="Open Sans" w:hAnsi="Open Sans" w:cs="Open Sans"/>
          <w:sz w:val="20"/>
        </w:rPr>
      </w:pPr>
      <w:bookmarkStart w:id="9" w:name="_Toc210757404"/>
      <w:r w:rsidRPr="00741FF3">
        <w:rPr>
          <w:rFonts w:ascii="Open Sans" w:hAnsi="Open Sans" w:cs="Open Sans"/>
          <w:sz w:val="20"/>
        </w:rPr>
        <w:lastRenderedPageBreak/>
        <w:t xml:space="preserve">OBJET, </w:t>
      </w:r>
      <w:r>
        <w:rPr>
          <w:rFonts w:ascii="Open Sans" w:hAnsi="Open Sans" w:cs="Open Sans"/>
          <w:sz w:val="20"/>
        </w:rPr>
        <w:t>PROCEDURE</w:t>
      </w:r>
      <w:r w:rsidRPr="00741FF3">
        <w:rPr>
          <w:rFonts w:ascii="Open Sans" w:hAnsi="Open Sans" w:cs="Open Sans"/>
          <w:sz w:val="20"/>
        </w:rPr>
        <w:t xml:space="preserve"> ET DUREE DE LA CONSULTATION</w:t>
      </w:r>
      <w:bookmarkEnd w:id="9"/>
    </w:p>
    <w:p w14:paraId="52106321" w14:textId="562A6BA9" w:rsidR="00CA7940" w:rsidRPr="00741FF3" w:rsidRDefault="00CA7940" w:rsidP="00692E06">
      <w:pPr>
        <w:pStyle w:val="Titre2"/>
        <w:spacing w:after="240"/>
        <w:rPr>
          <w:rFonts w:ascii="Open Sans" w:hAnsi="Open Sans" w:cs="Open Sans"/>
          <w:sz w:val="20"/>
        </w:rPr>
      </w:pPr>
      <w:bookmarkStart w:id="10" w:name="_Toc210757405"/>
      <w:r w:rsidRPr="00741FF3">
        <w:rPr>
          <w:rFonts w:ascii="Open Sans" w:hAnsi="Open Sans" w:cs="Open Sans"/>
          <w:sz w:val="20"/>
        </w:rPr>
        <w:t xml:space="preserve">Objet </w:t>
      </w:r>
      <w:r w:rsidR="00243AC2">
        <w:rPr>
          <w:rFonts w:ascii="Open Sans" w:hAnsi="Open Sans" w:cs="Open Sans"/>
          <w:sz w:val="20"/>
        </w:rPr>
        <w:t>de la consultation</w:t>
      </w:r>
      <w:bookmarkEnd w:id="10"/>
    </w:p>
    <w:p w14:paraId="6FC44A0A" w14:textId="70B6BAB6" w:rsidR="00CA7940" w:rsidRPr="00CA7940" w:rsidRDefault="00CA7940" w:rsidP="00692E06">
      <w:pPr>
        <w:spacing w:after="240"/>
        <w:jc w:val="both"/>
        <w:rPr>
          <w:rFonts w:ascii="Open Sans" w:hAnsi="Open Sans" w:cs="Open Sans"/>
          <w:sz w:val="20"/>
          <w:szCs w:val="20"/>
        </w:rPr>
      </w:pPr>
      <w:r w:rsidRPr="00CA7940">
        <w:rPr>
          <w:rFonts w:ascii="Open Sans" w:hAnsi="Open Sans" w:cs="Open Sans"/>
          <w:sz w:val="20"/>
          <w:szCs w:val="20"/>
        </w:rPr>
        <w:t>La présente consultation</w:t>
      </w:r>
      <w:r w:rsidR="00FC0EA0">
        <w:rPr>
          <w:rFonts w:ascii="Open Sans" w:hAnsi="Open Sans" w:cs="Open Sans"/>
          <w:sz w:val="20"/>
          <w:szCs w:val="20"/>
        </w:rPr>
        <w:t xml:space="preserve"> porte sur la réalisation d’une opération </w:t>
      </w:r>
      <w:r w:rsidRPr="00CA7940">
        <w:rPr>
          <w:rFonts w:ascii="Open Sans" w:hAnsi="Open Sans" w:cs="Open Sans"/>
          <w:sz w:val="20"/>
          <w:szCs w:val="20"/>
        </w:rPr>
        <w:t xml:space="preserve">de travaux ayant pour objet la restructuration partielle du service de psychiatrie </w:t>
      </w:r>
      <w:r w:rsidR="00352595">
        <w:rPr>
          <w:rFonts w:ascii="Open Sans" w:hAnsi="Open Sans" w:cs="Open Sans"/>
          <w:sz w:val="20"/>
          <w:szCs w:val="20"/>
        </w:rPr>
        <w:t xml:space="preserve">situé </w:t>
      </w:r>
      <w:r w:rsidRPr="00CA7940">
        <w:rPr>
          <w:rFonts w:ascii="Open Sans" w:hAnsi="Open Sans" w:cs="Open Sans"/>
          <w:sz w:val="20"/>
          <w:szCs w:val="20"/>
        </w:rPr>
        <w:t>au 2</w:t>
      </w:r>
      <w:r w:rsidRPr="00CA7940">
        <w:rPr>
          <w:rFonts w:ascii="Open Sans" w:hAnsi="Open Sans" w:cs="Open Sans"/>
          <w:sz w:val="20"/>
          <w:szCs w:val="20"/>
          <w:vertAlign w:val="superscript"/>
        </w:rPr>
        <w:t>ème</w:t>
      </w:r>
      <w:r w:rsidRPr="00CA7940">
        <w:rPr>
          <w:rFonts w:ascii="Open Sans" w:hAnsi="Open Sans" w:cs="Open Sans"/>
          <w:sz w:val="20"/>
          <w:szCs w:val="20"/>
        </w:rPr>
        <w:t xml:space="preserve"> étage de l’hôpital Louis Mourier.</w:t>
      </w:r>
    </w:p>
    <w:p w14:paraId="585943DD" w14:textId="77777777" w:rsidR="00CA7940" w:rsidRPr="00CA7940" w:rsidRDefault="00CA7940" w:rsidP="00692E06">
      <w:pPr>
        <w:jc w:val="both"/>
        <w:rPr>
          <w:rFonts w:ascii="Open Sans" w:hAnsi="Open Sans" w:cs="Open Sans"/>
          <w:sz w:val="20"/>
          <w:szCs w:val="20"/>
        </w:rPr>
      </w:pPr>
      <w:r w:rsidRPr="00CA7940">
        <w:rPr>
          <w:rFonts w:ascii="Open Sans" w:hAnsi="Open Sans" w:cs="Open Sans"/>
          <w:sz w:val="20"/>
          <w:szCs w:val="20"/>
        </w:rPr>
        <w:t>Le projet comprend :</w:t>
      </w:r>
    </w:p>
    <w:p w14:paraId="738D5437" w14:textId="77777777" w:rsidR="00CA7940" w:rsidRPr="00CA7940" w:rsidRDefault="00CA7940" w:rsidP="00BF0B08">
      <w:pPr>
        <w:numPr>
          <w:ilvl w:val="0"/>
          <w:numId w:val="8"/>
        </w:numPr>
        <w:spacing w:line="259" w:lineRule="auto"/>
        <w:jc w:val="both"/>
        <w:rPr>
          <w:rFonts w:ascii="Open Sans" w:hAnsi="Open Sans" w:cs="Open Sans"/>
          <w:color w:val="000000"/>
          <w:sz w:val="20"/>
          <w:szCs w:val="20"/>
        </w:rPr>
      </w:pPr>
      <w:r w:rsidRPr="00CA7940">
        <w:rPr>
          <w:rFonts w:ascii="Open Sans" w:hAnsi="Open Sans" w:cs="Open Sans"/>
          <w:color w:val="000000"/>
          <w:sz w:val="20"/>
          <w:szCs w:val="20"/>
        </w:rPr>
        <w:t>Le réaménagement des locaux intérieurs avec la conservation de la localisation des chambres simples (7 unités), doubles (4 unités), PMR (1 unité) avec les salles de bains attenantes du service sur la façade Ouest y compris le rafraîchissement de ces locaux ;</w:t>
      </w:r>
    </w:p>
    <w:p w14:paraId="0FE4C782" w14:textId="77777777" w:rsidR="00CA7940" w:rsidRPr="00CA7940" w:rsidRDefault="00CA7940" w:rsidP="00BF0B08">
      <w:pPr>
        <w:numPr>
          <w:ilvl w:val="0"/>
          <w:numId w:val="8"/>
        </w:numPr>
        <w:spacing w:line="259" w:lineRule="auto"/>
        <w:jc w:val="both"/>
        <w:rPr>
          <w:rFonts w:ascii="Open Sans" w:hAnsi="Open Sans" w:cs="Open Sans"/>
          <w:color w:val="000000"/>
          <w:sz w:val="20"/>
          <w:szCs w:val="20"/>
        </w:rPr>
      </w:pPr>
      <w:r w:rsidRPr="00CA7940">
        <w:rPr>
          <w:rFonts w:ascii="Open Sans" w:hAnsi="Open Sans" w:cs="Open Sans"/>
          <w:color w:val="000000"/>
          <w:sz w:val="20"/>
          <w:szCs w:val="20"/>
        </w:rPr>
        <w:t>La création d’une terrasse sur profilé métallique ;</w:t>
      </w:r>
    </w:p>
    <w:p w14:paraId="56C66DB6" w14:textId="77777777" w:rsidR="00CA7940" w:rsidRPr="00CA7940" w:rsidRDefault="00CA7940" w:rsidP="00BF0B08">
      <w:pPr>
        <w:numPr>
          <w:ilvl w:val="0"/>
          <w:numId w:val="8"/>
        </w:numPr>
        <w:spacing w:after="240" w:line="259" w:lineRule="auto"/>
        <w:jc w:val="both"/>
        <w:rPr>
          <w:rFonts w:ascii="Open Sans" w:hAnsi="Open Sans" w:cs="Open Sans"/>
          <w:color w:val="000000"/>
          <w:sz w:val="20"/>
          <w:szCs w:val="20"/>
        </w:rPr>
      </w:pPr>
      <w:r w:rsidRPr="00CA7940">
        <w:rPr>
          <w:rFonts w:ascii="Open Sans" w:hAnsi="Open Sans" w:cs="Open Sans"/>
          <w:color w:val="000000"/>
          <w:sz w:val="20"/>
          <w:szCs w:val="20"/>
        </w:rPr>
        <w:t>Le remplacement du mur rideau existant sur 3 étages.</w:t>
      </w:r>
    </w:p>
    <w:p w14:paraId="2E164403" w14:textId="4754656B" w:rsidR="00FC0EA0" w:rsidRDefault="00CA7940" w:rsidP="00692E06">
      <w:pPr>
        <w:spacing w:after="240"/>
        <w:jc w:val="both"/>
        <w:rPr>
          <w:rFonts w:ascii="Open Sans" w:hAnsi="Open Sans" w:cs="Open Sans"/>
          <w:sz w:val="20"/>
          <w:szCs w:val="20"/>
        </w:rPr>
      </w:pPr>
      <w:r w:rsidRPr="00CA7940">
        <w:rPr>
          <w:rFonts w:ascii="Open Sans" w:hAnsi="Open Sans" w:cs="Open Sans"/>
          <w:sz w:val="20"/>
          <w:szCs w:val="20"/>
        </w:rPr>
        <w:t>L'Entrepreneur par le fait même de soumissionner est réputé avoir pris parfaite connaissance des travaux à effectuer, de leur nature ainsi que de leur importance et reconnaît avoir suppléé, par les connaissances professionnelles de sa spécialité, aux détails qui pourraient être omis dans les différentes pièces contractuelles du dossier. Tous les travaux sont inclus quels que soient les méthodes et le matériel nécessaire, y compris l'évacuation et la mise en décharge.</w:t>
      </w:r>
    </w:p>
    <w:p w14:paraId="153DBB95" w14:textId="77777777" w:rsidR="00CA7940" w:rsidRPr="00741FF3" w:rsidRDefault="00CA7940" w:rsidP="00692E06">
      <w:pPr>
        <w:pStyle w:val="Titre2"/>
        <w:spacing w:before="240" w:after="240"/>
        <w:rPr>
          <w:rFonts w:ascii="Open Sans" w:hAnsi="Open Sans" w:cs="Open Sans"/>
          <w:sz w:val="20"/>
        </w:rPr>
      </w:pPr>
      <w:bookmarkStart w:id="11" w:name="_Toc210757406"/>
      <w:r>
        <w:rPr>
          <w:rFonts w:ascii="Open Sans" w:hAnsi="Open Sans" w:cs="Open Sans"/>
          <w:sz w:val="20"/>
        </w:rPr>
        <w:t>Procédure</w:t>
      </w:r>
      <w:bookmarkEnd w:id="11"/>
    </w:p>
    <w:p w14:paraId="6FC1C63A" w14:textId="0E6D7D6B" w:rsidR="00CA7940" w:rsidRPr="002031C6" w:rsidRDefault="00CA7940" w:rsidP="00692E06">
      <w:pPr>
        <w:spacing w:after="240"/>
        <w:jc w:val="both"/>
        <w:rPr>
          <w:rFonts w:ascii="Open Sans" w:hAnsi="Open Sans" w:cs="Open Sans"/>
          <w:sz w:val="20"/>
          <w:szCs w:val="20"/>
        </w:rPr>
      </w:pPr>
      <w:r>
        <w:rPr>
          <w:rFonts w:ascii="Open Sans" w:hAnsi="Open Sans" w:cs="Open Sans"/>
          <w:sz w:val="20"/>
          <w:szCs w:val="20"/>
        </w:rPr>
        <w:t>La consultation est passée selon une procédure adapté ouverte</w:t>
      </w:r>
      <w:r w:rsidR="00781C88">
        <w:rPr>
          <w:rFonts w:ascii="Open Sans" w:hAnsi="Open Sans" w:cs="Open Sans"/>
          <w:sz w:val="20"/>
          <w:szCs w:val="20"/>
        </w:rPr>
        <w:t>,</w:t>
      </w:r>
      <w:r>
        <w:rPr>
          <w:rFonts w:ascii="Open Sans" w:hAnsi="Open Sans" w:cs="Open Sans"/>
          <w:sz w:val="20"/>
          <w:szCs w:val="20"/>
        </w:rPr>
        <w:t xml:space="preserve"> c</w:t>
      </w:r>
      <w:r w:rsidRPr="002031C6">
        <w:rPr>
          <w:rFonts w:ascii="Open Sans" w:hAnsi="Open Sans" w:cs="Open Sans"/>
          <w:sz w:val="20"/>
          <w:szCs w:val="20"/>
        </w:rPr>
        <w:t>onformément aux dispositions des articles R2123-1-1°, R2123-5 et R2131-13 du code de la commande publique.</w:t>
      </w:r>
      <w:r w:rsidRPr="002031C6">
        <w:rPr>
          <w:rFonts w:ascii="Open Sans" w:hAnsi="Open Sans" w:cs="Open Sans"/>
          <w:b/>
          <w:bCs/>
          <w:i/>
          <w:iCs/>
          <w:smallCaps/>
          <w:color w:val="000000"/>
          <w:sz w:val="16"/>
          <w:szCs w:val="16"/>
        </w:rPr>
        <w:t xml:space="preserve"> </w:t>
      </w:r>
    </w:p>
    <w:p w14:paraId="31D91A74" w14:textId="44A587AE" w:rsidR="00CA7940" w:rsidRPr="00741FF3" w:rsidRDefault="00CA7940" w:rsidP="00692E06">
      <w:pPr>
        <w:pStyle w:val="Titre2"/>
        <w:spacing w:before="240" w:after="240"/>
        <w:rPr>
          <w:rFonts w:ascii="Open Sans" w:hAnsi="Open Sans" w:cs="Open Sans"/>
          <w:sz w:val="20"/>
        </w:rPr>
      </w:pPr>
      <w:bookmarkStart w:id="12" w:name="_Toc210757407"/>
      <w:r w:rsidRPr="00741FF3">
        <w:rPr>
          <w:rFonts w:ascii="Open Sans" w:hAnsi="Open Sans" w:cs="Open Sans"/>
          <w:sz w:val="20"/>
        </w:rPr>
        <w:t>Délai d’exécution</w:t>
      </w:r>
      <w:r w:rsidR="00243AC2">
        <w:rPr>
          <w:rFonts w:ascii="Open Sans" w:hAnsi="Open Sans" w:cs="Open Sans"/>
          <w:sz w:val="20"/>
        </w:rPr>
        <w:t xml:space="preserve"> de l’opération</w:t>
      </w:r>
      <w:bookmarkEnd w:id="12"/>
    </w:p>
    <w:p w14:paraId="43DC44C0" w14:textId="2AA5F4D7" w:rsidR="00CA7940" w:rsidRPr="004642D5" w:rsidRDefault="00CA7940" w:rsidP="00692E06">
      <w:pPr>
        <w:jc w:val="both"/>
        <w:rPr>
          <w:rFonts w:ascii="Open Sans" w:hAnsi="Open Sans" w:cs="Open Sans"/>
          <w:sz w:val="20"/>
          <w:szCs w:val="20"/>
        </w:rPr>
      </w:pPr>
      <w:bookmarkStart w:id="13" w:name="_Hlk210315784"/>
      <w:r w:rsidRPr="004642D5">
        <w:rPr>
          <w:rFonts w:ascii="Open Sans" w:hAnsi="Open Sans" w:cs="Open Sans"/>
          <w:sz w:val="20"/>
          <w:szCs w:val="20"/>
        </w:rPr>
        <w:t xml:space="preserve">Le délai global d’exécution de l’opération et de livraison des ouvrages est de </w:t>
      </w:r>
      <w:r>
        <w:rPr>
          <w:rFonts w:ascii="Open Sans" w:hAnsi="Open Sans" w:cs="Open Sans"/>
          <w:sz w:val="20"/>
          <w:szCs w:val="20"/>
        </w:rPr>
        <w:t>12</w:t>
      </w:r>
      <w:r w:rsidRPr="004642D5">
        <w:rPr>
          <w:rFonts w:ascii="Open Sans" w:hAnsi="Open Sans" w:cs="Open Sans"/>
          <w:sz w:val="20"/>
          <w:szCs w:val="20"/>
        </w:rPr>
        <w:t xml:space="preserve"> mois, suivant répartition ci-après :</w:t>
      </w:r>
    </w:p>
    <w:p w14:paraId="4B62FE1C" w14:textId="48FFD69C" w:rsidR="00CA7940" w:rsidRPr="00E97114" w:rsidRDefault="00CA7940" w:rsidP="00BF0B08">
      <w:pPr>
        <w:pStyle w:val="Paragraphedeliste"/>
        <w:numPr>
          <w:ilvl w:val="0"/>
          <w:numId w:val="8"/>
        </w:numPr>
        <w:rPr>
          <w:rFonts w:ascii="Open Sans" w:hAnsi="Open Sans" w:cs="Open Sans"/>
          <w:sz w:val="20"/>
          <w:szCs w:val="20"/>
        </w:rPr>
      </w:pPr>
      <w:r w:rsidRPr="00E97114">
        <w:rPr>
          <w:rFonts w:ascii="Open Sans" w:hAnsi="Open Sans" w:cs="Open Sans"/>
          <w:sz w:val="20"/>
          <w:szCs w:val="20"/>
        </w:rPr>
        <w:t>Période de préparation : 1 mois, par dérogation à l’article 28.1 du CCAG-Travaux,</w:t>
      </w:r>
    </w:p>
    <w:p w14:paraId="2FBB5A67" w14:textId="0CD44A48" w:rsidR="00CA7940" w:rsidRDefault="00CA7940" w:rsidP="00BF0B08">
      <w:pPr>
        <w:pStyle w:val="Paragraphedeliste"/>
        <w:numPr>
          <w:ilvl w:val="0"/>
          <w:numId w:val="8"/>
        </w:numPr>
        <w:spacing w:after="240"/>
        <w:rPr>
          <w:rFonts w:ascii="Open Sans" w:hAnsi="Open Sans" w:cs="Open Sans"/>
          <w:sz w:val="20"/>
          <w:szCs w:val="20"/>
        </w:rPr>
      </w:pPr>
      <w:r w:rsidRPr="00E97114">
        <w:rPr>
          <w:rFonts w:ascii="Open Sans" w:hAnsi="Open Sans" w:cs="Open Sans"/>
          <w:sz w:val="20"/>
          <w:szCs w:val="20"/>
        </w:rPr>
        <w:t xml:space="preserve">Phase travaux : 11 mois </w:t>
      </w:r>
    </w:p>
    <w:bookmarkEnd w:id="13"/>
    <w:p w14:paraId="39618D44" w14:textId="3DED5CEF" w:rsidR="002464B3" w:rsidRPr="00146144" w:rsidRDefault="002464B3" w:rsidP="002464B3">
      <w:pPr>
        <w:pStyle w:val="Textebrut"/>
        <w:spacing w:after="0" w:line="240" w:lineRule="auto"/>
        <w:rPr>
          <w:rFonts w:ascii="Open Sans" w:hAnsi="Open Sans" w:cs="Open Sans"/>
          <w:color w:val="FF0000"/>
        </w:rPr>
      </w:pPr>
      <w:r w:rsidRPr="00741FF3">
        <w:rPr>
          <w:rFonts w:ascii="Open Sans" w:hAnsi="Open Sans" w:cs="Open Sans"/>
        </w:rPr>
        <w:t xml:space="preserve">A titre indicatif, </w:t>
      </w:r>
      <w:r w:rsidRPr="00741FF3">
        <w:rPr>
          <w:rFonts w:ascii="Open Sans" w:hAnsi="Open Sans" w:cs="Open Sans"/>
          <w:color w:val="000000"/>
        </w:rPr>
        <w:t xml:space="preserve">et sans engagement formel du maître d’ouvrage, la date d’ouverture prévisionnelle du chantier est prévue </w:t>
      </w:r>
      <w:r w:rsidRPr="003B5509">
        <w:rPr>
          <w:rFonts w:ascii="Open Sans" w:hAnsi="Open Sans" w:cs="Open Sans"/>
        </w:rPr>
        <w:t>courant février 2026.</w:t>
      </w:r>
    </w:p>
    <w:p w14:paraId="2905FC9E" w14:textId="77777777" w:rsidR="002464B3" w:rsidRPr="002464B3" w:rsidRDefault="002464B3" w:rsidP="002464B3">
      <w:pPr>
        <w:spacing w:after="240"/>
        <w:rPr>
          <w:rFonts w:ascii="Open Sans" w:hAnsi="Open Sans" w:cs="Open Sans"/>
          <w:sz w:val="20"/>
          <w:szCs w:val="20"/>
        </w:rPr>
      </w:pPr>
    </w:p>
    <w:p w14:paraId="08BB69AC" w14:textId="77777777" w:rsidR="00CA7940" w:rsidRPr="00741FF3" w:rsidRDefault="00CA7940" w:rsidP="00692E06">
      <w:pPr>
        <w:pStyle w:val="Titre2"/>
        <w:spacing w:before="240" w:after="240"/>
        <w:rPr>
          <w:rFonts w:ascii="Open Sans" w:hAnsi="Open Sans" w:cs="Open Sans"/>
          <w:sz w:val="20"/>
        </w:rPr>
      </w:pPr>
      <w:bookmarkStart w:id="14" w:name="_Toc210757408"/>
      <w:r w:rsidRPr="00741FF3">
        <w:rPr>
          <w:rFonts w:ascii="Open Sans" w:hAnsi="Open Sans" w:cs="Open Sans"/>
          <w:sz w:val="20"/>
        </w:rPr>
        <w:t>Délai de validité des offres</w:t>
      </w:r>
      <w:bookmarkEnd w:id="14"/>
    </w:p>
    <w:p w14:paraId="3C8FB7C1" w14:textId="16D7CFC1" w:rsidR="00CA7940"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sz w:val="20"/>
          <w:szCs w:val="20"/>
        </w:rPr>
        <w:t xml:space="preserve">Les candidats restent engagés par leur offre pendant un délai de </w:t>
      </w:r>
      <w:r w:rsidRPr="00741FF3">
        <w:rPr>
          <w:rFonts w:ascii="Open Sans" w:hAnsi="Open Sans" w:cs="Open Sans"/>
          <w:b/>
          <w:sz w:val="20"/>
          <w:szCs w:val="20"/>
        </w:rPr>
        <w:t>1</w:t>
      </w:r>
      <w:r w:rsidR="00FC0EA0">
        <w:rPr>
          <w:rFonts w:ascii="Open Sans" w:hAnsi="Open Sans" w:cs="Open Sans"/>
          <w:b/>
          <w:sz w:val="20"/>
          <w:szCs w:val="20"/>
        </w:rPr>
        <w:t>8</w:t>
      </w:r>
      <w:r w:rsidRPr="00741FF3">
        <w:rPr>
          <w:rFonts w:ascii="Open Sans" w:hAnsi="Open Sans" w:cs="Open Sans"/>
          <w:b/>
          <w:sz w:val="20"/>
          <w:szCs w:val="20"/>
        </w:rPr>
        <w:t>0 jours</w:t>
      </w:r>
      <w:r w:rsidRPr="00741FF3">
        <w:rPr>
          <w:rFonts w:ascii="Open Sans" w:hAnsi="Open Sans" w:cs="Open Sans"/>
          <w:sz w:val="20"/>
          <w:szCs w:val="20"/>
        </w:rPr>
        <w:t xml:space="preserve"> à compter de la date limite de remise des offres fixée en page de garde du présent règlement de consultation. </w:t>
      </w:r>
    </w:p>
    <w:p w14:paraId="18FA64DD" w14:textId="77777777" w:rsidR="00CA7940" w:rsidRDefault="00CA7940" w:rsidP="00692E06">
      <w:pPr>
        <w:pStyle w:val="Titre2"/>
        <w:spacing w:before="240" w:after="240"/>
        <w:rPr>
          <w:rFonts w:ascii="Open Sans" w:hAnsi="Open Sans" w:cs="Open Sans"/>
          <w:sz w:val="20"/>
        </w:rPr>
      </w:pPr>
      <w:bookmarkStart w:id="15" w:name="_Toc210757409"/>
      <w:r w:rsidRPr="00741FF3">
        <w:rPr>
          <w:rFonts w:ascii="Open Sans" w:hAnsi="Open Sans" w:cs="Open Sans"/>
          <w:sz w:val="20"/>
        </w:rPr>
        <w:t>Composition du dossier de consultation</w:t>
      </w:r>
      <w:bookmarkEnd w:id="15"/>
      <w:r w:rsidRPr="00741FF3">
        <w:rPr>
          <w:rFonts w:ascii="Open Sans" w:hAnsi="Open Sans" w:cs="Open Sans"/>
          <w:sz w:val="20"/>
        </w:rPr>
        <w:t xml:space="preserve"> </w:t>
      </w:r>
    </w:p>
    <w:p w14:paraId="5CD414EA" w14:textId="77777777" w:rsidR="00CA7940" w:rsidRPr="00741FF3" w:rsidRDefault="00CA7940" w:rsidP="00692E06">
      <w:pPr>
        <w:jc w:val="both"/>
        <w:rPr>
          <w:rFonts w:ascii="Open Sans" w:hAnsi="Open Sans" w:cs="Open Sans"/>
          <w:noProof/>
          <w:sz w:val="20"/>
          <w:szCs w:val="20"/>
        </w:rPr>
      </w:pPr>
      <w:r w:rsidRPr="00741FF3">
        <w:rPr>
          <w:rFonts w:ascii="Open Sans" w:hAnsi="Open Sans" w:cs="Open Sans"/>
          <w:noProof/>
          <w:sz w:val="20"/>
          <w:szCs w:val="20"/>
        </w:rPr>
        <w:t>Le dossier de consultation des entreprises est composé des pièces suivantes :</w:t>
      </w:r>
    </w:p>
    <w:p w14:paraId="173232BD" w14:textId="453C159C" w:rsidR="00CA7940" w:rsidRDefault="00CA7940" w:rsidP="00692E06">
      <w:pPr>
        <w:numPr>
          <w:ilvl w:val="0"/>
          <w:numId w:val="2"/>
        </w:numPr>
        <w:ind w:left="426" w:firstLine="0"/>
        <w:jc w:val="both"/>
        <w:rPr>
          <w:rFonts w:ascii="Open Sans" w:hAnsi="Open Sans" w:cs="Open Sans"/>
          <w:b/>
          <w:bCs/>
          <w:noProof/>
          <w:sz w:val="20"/>
          <w:szCs w:val="20"/>
        </w:rPr>
      </w:pPr>
      <w:r w:rsidRPr="00E97114">
        <w:rPr>
          <w:rFonts w:ascii="Open Sans" w:hAnsi="Open Sans" w:cs="Open Sans"/>
          <w:b/>
          <w:bCs/>
          <w:noProof/>
          <w:sz w:val="20"/>
          <w:szCs w:val="20"/>
        </w:rPr>
        <w:t>Le présent règlement de la consultation</w:t>
      </w:r>
      <w:r w:rsidR="00244C09">
        <w:rPr>
          <w:rFonts w:ascii="Open Sans" w:hAnsi="Open Sans" w:cs="Open Sans"/>
          <w:b/>
          <w:bCs/>
          <w:noProof/>
          <w:sz w:val="20"/>
          <w:szCs w:val="20"/>
        </w:rPr>
        <w:t>,</w:t>
      </w:r>
    </w:p>
    <w:p w14:paraId="2D15CE8D" w14:textId="371A8AB7" w:rsidR="00244C09" w:rsidRPr="00E97114" w:rsidRDefault="00244C09" w:rsidP="00692E06">
      <w:pPr>
        <w:numPr>
          <w:ilvl w:val="0"/>
          <w:numId w:val="2"/>
        </w:numPr>
        <w:ind w:left="426" w:firstLine="0"/>
        <w:jc w:val="both"/>
        <w:rPr>
          <w:rFonts w:ascii="Open Sans" w:hAnsi="Open Sans" w:cs="Open Sans"/>
          <w:b/>
          <w:bCs/>
          <w:noProof/>
          <w:sz w:val="20"/>
          <w:szCs w:val="20"/>
        </w:rPr>
      </w:pPr>
      <w:r>
        <w:rPr>
          <w:rFonts w:ascii="Open Sans" w:hAnsi="Open Sans" w:cs="Open Sans"/>
          <w:b/>
          <w:bCs/>
          <w:noProof/>
          <w:sz w:val="20"/>
          <w:szCs w:val="20"/>
        </w:rPr>
        <w:t>Le cadre de b</w:t>
      </w:r>
      <w:r w:rsidR="00F805DF">
        <w:rPr>
          <w:rFonts w:ascii="Open Sans" w:hAnsi="Open Sans" w:cs="Open Sans"/>
          <w:b/>
          <w:bCs/>
          <w:noProof/>
          <w:sz w:val="20"/>
          <w:szCs w:val="20"/>
        </w:rPr>
        <w:t>on</w:t>
      </w:r>
      <w:r>
        <w:rPr>
          <w:rFonts w:ascii="Open Sans" w:hAnsi="Open Sans" w:cs="Open Sans"/>
          <w:b/>
          <w:bCs/>
          <w:noProof/>
          <w:sz w:val="20"/>
          <w:szCs w:val="20"/>
        </w:rPr>
        <w:t xml:space="preserve"> de visite obligatoire,</w:t>
      </w:r>
    </w:p>
    <w:p w14:paraId="74CBD439" w14:textId="427608CA" w:rsidR="00FC0EA0" w:rsidRDefault="00CA7940" w:rsidP="00FC0EA0">
      <w:pPr>
        <w:numPr>
          <w:ilvl w:val="0"/>
          <w:numId w:val="2"/>
        </w:numPr>
        <w:ind w:left="426" w:firstLine="0"/>
        <w:jc w:val="both"/>
        <w:rPr>
          <w:rFonts w:ascii="Open Sans" w:hAnsi="Open Sans" w:cs="Open Sans"/>
          <w:noProof/>
          <w:sz w:val="20"/>
          <w:szCs w:val="20"/>
        </w:rPr>
      </w:pPr>
      <w:r w:rsidRPr="00E97114">
        <w:rPr>
          <w:rFonts w:ascii="Open Sans" w:hAnsi="Open Sans" w:cs="Open Sans"/>
          <w:b/>
          <w:bCs/>
          <w:color w:val="000000"/>
          <w:sz w:val="20"/>
          <w:szCs w:val="20"/>
        </w:rPr>
        <w:t>L’Acte d’Engagement propre à chaque lo</w:t>
      </w:r>
      <w:r w:rsidR="00244C09">
        <w:rPr>
          <w:rFonts w:ascii="Open Sans" w:hAnsi="Open Sans" w:cs="Open Sans"/>
          <w:b/>
          <w:bCs/>
          <w:color w:val="000000"/>
          <w:sz w:val="20"/>
          <w:szCs w:val="20"/>
        </w:rPr>
        <w:t>t,</w:t>
      </w:r>
    </w:p>
    <w:p w14:paraId="5FF8C027" w14:textId="19C79492" w:rsidR="00CA7940" w:rsidRPr="00FC0EA0" w:rsidRDefault="00FC0EA0" w:rsidP="00FC0EA0">
      <w:pPr>
        <w:numPr>
          <w:ilvl w:val="0"/>
          <w:numId w:val="2"/>
        </w:numPr>
        <w:ind w:left="426" w:firstLine="0"/>
        <w:jc w:val="both"/>
        <w:rPr>
          <w:rFonts w:ascii="Open Sans" w:hAnsi="Open Sans" w:cs="Open Sans"/>
          <w:noProof/>
          <w:sz w:val="20"/>
          <w:szCs w:val="20"/>
        </w:rPr>
      </w:pPr>
      <w:r w:rsidRPr="00FC0EA0">
        <w:rPr>
          <w:rFonts w:ascii="Open Sans" w:hAnsi="Open Sans" w:cs="Open Sans"/>
          <w:b/>
          <w:bCs/>
          <w:noProof/>
          <w:sz w:val="20"/>
          <w:szCs w:val="20"/>
        </w:rPr>
        <w:t>Le Cahier des Clauses Administratives Particulières</w:t>
      </w:r>
      <w:r>
        <w:rPr>
          <w:rFonts w:ascii="Open Sans" w:hAnsi="Open Sans" w:cs="Open Sans"/>
          <w:noProof/>
          <w:sz w:val="20"/>
          <w:szCs w:val="20"/>
        </w:rPr>
        <w:t xml:space="preserve"> commun à l’ensemble des lots (CCAP),</w:t>
      </w:r>
    </w:p>
    <w:p w14:paraId="64F088B5" w14:textId="071A69EC" w:rsidR="00CA7940" w:rsidRPr="00CA7940" w:rsidRDefault="00244C09" w:rsidP="00692E06">
      <w:pPr>
        <w:pStyle w:val="Paragraphedeliste"/>
        <w:numPr>
          <w:ilvl w:val="0"/>
          <w:numId w:val="2"/>
        </w:numPr>
        <w:autoSpaceDE w:val="0"/>
        <w:autoSpaceDN w:val="0"/>
        <w:adjustRightInd w:val="0"/>
        <w:rPr>
          <w:rFonts w:ascii="Aptos" w:eastAsiaTheme="minorHAnsi" w:hAnsi="Aptos" w:cs="Aptos"/>
          <w:color w:val="000000"/>
          <w:sz w:val="22"/>
          <w:szCs w:val="22"/>
          <w:lang w:eastAsia="en-US"/>
        </w:rPr>
      </w:pPr>
      <w:bookmarkStart w:id="16" w:name="_Hlk210148554"/>
      <w:r>
        <w:rPr>
          <w:rFonts w:ascii="Aptos" w:eastAsiaTheme="minorHAnsi" w:hAnsi="Aptos" w:cs="Aptos"/>
          <w:b/>
          <w:bCs/>
          <w:color w:val="000000"/>
          <w:sz w:val="22"/>
          <w:szCs w:val="22"/>
          <w:lang w:eastAsia="en-US"/>
        </w:rPr>
        <w:t xml:space="preserve">Le dossier </w:t>
      </w:r>
      <w:r w:rsidR="00352595">
        <w:rPr>
          <w:rFonts w:ascii="Aptos" w:eastAsiaTheme="minorHAnsi" w:hAnsi="Aptos" w:cs="Aptos"/>
          <w:b/>
          <w:bCs/>
          <w:color w:val="000000"/>
          <w:sz w:val="22"/>
          <w:szCs w:val="22"/>
          <w:lang w:eastAsia="en-US"/>
        </w:rPr>
        <w:t>« PLAN ARCHITECTE »</w:t>
      </w:r>
      <w:r w:rsidR="007C1A82">
        <w:rPr>
          <w:rFonts w:ascii="Aptos" w:eastAsiaTheme="minorHAnsi" w:hAnsi="Aptos" w:cs="Aptos"/>
          <w:b/>
          <w:bCs/>
          <w:color w:val="000000"/>
          <w:sz w:val="22"/>
          <w:szCs w:val="22"/>
          <w:lang w:eastAsia="en-US"/>
        </w:rPr>
        <w:t> :</w:t>
      </w:r>
    </w:p>
    <w:bookmarkEnd w:id="16"/>
    <w:p w14:paraId="7AB98136" w14:textId="1CE2219C"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DCE1 - PLAN DE SITUATION </w:t>
      </w:r>
    </w:p>
    <w:p w14:paraId="399EDF51" w14:textId="11E366E9"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DCE2 - PLAN MASSE </w:t>
      </w:r>
    </w:p>
    <w:p w14:paraId="1EE9F314" w14:textId="14E4705A"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DEC3 - PLANS NIVEAU 2 AILE SUD </w:t>
      </w:r>
    </w:p>
    <w:p w14:paraId="101F1924" w14:textId="73D71442"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DCE4 - PLAN FAUX PLAFONDS NIVEAU 2 AILE SUD </w:t>
      </w:r>
    </w:p>
    <w:p w14:paraId="14142983" w14:textId="00B44BE9"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DCE5 - PLAN DE DEMOLITION </w:t>
      </w:r>
    </w:p>
    <w:p w14:paraId="6489393D" w14:textId="2CB6C94E"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lastRenderedPageBreak/>
        <w:t xml:space="preserve">DCE6 - PLAN DE SOLS Indice A </w:t>
      </w:r>
    </w:p>
    <w:p w14:paraId="7F65D144" w14:textId="1972D4D7"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DCE7 - PLAN REVETEMENTS MURAUX </w:t>
      </w:r>
    </w:p>
    <w:p w14:paraId="001A246E" w14:textId="165B9244"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DCE8 - FACADES </w:t>
      </w:r>
    </w:p>
    <w:p w14:paraId="05F433DB" w14:textId="6EC9ADEF"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DCE9 - COUPE </w:t>
      </w:r>
    </w:p>
    <w:p w14:paraId="04760C44" w14:textId="2ABA1024"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DCE10 - COUPES INTERIEURES </w:t>
      </w:r>
    </w:p>
    <w:p w14:paraId="3FC134ED" w14:textId="7F6F849A"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DCE11 - DETAIL MENUISERIES INTERIEURES </w:t>
      </w:r>
    </w:p>
    <w:p w14:paraId="72183FCE" w14:textId="2EE6A59F"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DCE12 - DETAILS TERRASSE </w:t>
      </w:r>
    </w:p>
    <w:p w14:paraId="2754A784" w14:textId="1EBCCF3E"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DCE13 - REPERAGE MENUISERIES INTERIEURES </w:t>
      </w:r>
    </w:p>
    <w:p w14:paraId="75AB3928" w14:textId="2DC9DEEF"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DCE14 - CARNET DE DETAILS TCE </w:t>
      </w:r>
    </w:p>
    <w:p w14:paraId="176A57E9" w14:textId="7EB5DE7B" w:rsidR="00CA7940" w:rsidRPr="00E97114"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DCE15 - DETAIL PORTE AJOUREE </w:t>
      </w:r>
    </w:p>
    <w:p w14:paraId="65BB3E70" w14:textId="2D086E8E" w:rsidR="00CA7940" w:rsidRPr="007C1A82" w:rsidRDefault="007C1A82" w:rsidP="007C1A82">
      <w:pPr>
        <w:pStyle w:val="Paragraphedeliste"/>
        <w:numPr>
          <w:ilvl w:val="0"/>
          <w:numId w:val="2"/>
        </w:numPr>
        <w:autoSpaceDE w:val="0"/>
        <w:autoSpaceDN w:val="0"/>
        <w:adjustRightInd w:val="0"/>
        <w:rPr>
          <w:rFonts w:ascii="Aptos" w:eastAsiaTheme="minorHAnsi" w:hAnsi="Aptos" w:cs="Aptos"/>
          <w:color w:val="000000"/>
          <w:sz w:val="22"/>
          <w:szCs w:val="22"/>
          <w:lang w:eastAsia="en-US"/>
        </w:rPr>
      </w:pPr>
      <w:r>
        <w:rPr>
          <w:rFonts w:ascii="Aptos" w:eastAsiaTheme="minorHAnsi" w:hAnsi="Aptos" w:cs="Aptos"/>
          <w:b/>
          <w:bCs/>
          <w:color w:val="000000"/>
          <w:sz w:val="22"/>
          <w:szCs w:val="22"/>
          <w:lang w:eastAsia="en-US"/>
        </w:rPr>
        <w:t>Le dossier « </w:t>
      </w:r>
      <w:r w:rsidR="00CA7940" w:rsidRPr="007C1A82">
        <w:rPr>
          <w:rFonts w:ascii="Aptos" w:eastAsiaTheme="minorHAnsi" w:hAnsi="Aptos" w:cs="Aptos"/>
          <w:b/>
          <w:bCs/>
          <w:color w:val="000000"/>
          <w:sz w:val="22"/>
          <w:szCs w:val="22"/>
          <w:lang w:eastAsia="en-US"/>
        </w:rPr>
        <w:t>PLAN STRUCTURE</w:t>
      </w:r>
      <w:r>
        <w:rPr>
          <w:rFonts w:ascii="Aptos" w:eastAsiaTheme="minorHAnsi" w:hAnsi="Aptos" w:cs="Aptos"/>
          <w:b/>
          <w:bCs/>
          <w:color w:val="000000"/>
          <w:sz w:val="22"/>
          <w:szCs w:val="22"/>
          <w:lang w:eastAsia="en-US"/>
        </w:rPr>
        <w:t> » :</w:t>
      </w:r>
    </w:p>
    <w:p w14:paraId="6D845486" w14:textId="77777777" w:rsid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PL01 - Plancher haut du R+1 </w:t>
      </w:r>
    </w:p>
    <w:p w14:paraId="77A966C8" w14:textId="77777777" w:rsid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PL02 - Plancher bas du R+2 </w:t>
      </w:r>
    </w:p>
    <w:p w14:paraId="0127C884" w14:textId="77777777" w:rsid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PL03 - Plancher haut du R+2 </w:t>
      </w:r>
    </w:p>
    <w:p w14:paraId="10AB398D" w14:textId="79EFD769"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PL04 - Coupes </w:t>
      </w:r>
    </w:p>
    <w:p w14:paraId="3D611751" w14:textId="518BA411" w:rsidR="00CA7940" w:rsidRPr="007C1A82" w:rsidRDefault="007C1A82" w:rsidP="007C1A82">
      <w:pPr>
        <w:pStyle w:val="Paragraphedeliste"/>
        <w:numPr>
          <w:ilvl w:val="0"/>
          <w:numId w:val="2"/>
        </w:numPr>
        <w:autoSpaceDE w:val="0"/>
        <w:autoSpaceDN w:val="0"/>
        <w:adjustRightInd w:val="0"/>
        <w:rPr>
          <w:rFonts w:ascii="Aptos" w:eastAsiaTheme="minorHAnsi" w:hAnsi="Aptos" w:cs="Aptos"/>
          <w:color w:val="000000"/>
          <w:sz w:val="22"/>
          <w:szCs w:val="22"/>
          <w:lang w:eastAsia="en-US"/>
        </w:rPr>
      </w:pPr>
      <w:r>
        <w:rPr>
          <w:rFonts w:ascii="Aptos" w:eastAsiaTheme="minorHAnsi" w:hAnsi="Aptos" w:cs="Aptos"/>
          <w:b/>
          <w:bCs/>
          <w:color w:val="000000"/>
          <w:sz w:val="22"/>
          <w:szCs w:val="22"/>
          <w:lang w:eastAsia="en-US"/>
        </w:rPr>
        <w:t>Le dossier « </w:t>
      </w:r>
      <w:r w:rsidR="00CA7940" w:rsidRPr="007C1A82">
        <w:rPr>
          <w:rFonts w:ascii="Aptos" w:eastAsiaTheme="minorHAnsi" w:hAnsi="Aptos" w:cs="Aptos"/>
          <w:b/>
          <w:bCs/>
          <w:color w:val="000000"/>
          <w:sz w:val="22"/>
          <w:szCs w:val="22"/>
          <w:lang w:eastAsia="en-US"/>
        </w:rPr>
        <w:t>PLANS TECHNIQUES</w:t>
      </w:r>
      <w:r>
        <w:rPr>
          <w:rFonts w:ascii="Aptos" w:eastAsiaTheme="minorHAnsi" w:hAnsi="Aptos" w:cs="Aptos"/>
          <w:b/>
          <w:bCs/>
          <w:color w:val="000000"/>
          <w:sz w:val="22"/>
          <w:szCs w:val="22"/>
          <w:lang w:eastAsia="en-US"/>
        </w:rPr>
        <w:t> » :</w:t>
      </w:r>
      <w:r w:rsidR="00CA7940" w:rsidRPr="007C1A82">
        <w:rPr>
          <w:rFonts w:ascii="Aptos" w:eastAsiaTheme="minorHAnsi" w:hAnsi="Aptos" w:cs="Aptos"/>
          <w:b/>
          <w:bCs/>
          <w:color w:val="000000"/>
          <w:sz w:val="22"/>
          <w:szCs w:val="22"/>
          <w:lang w:eastAsia="en-US"/>
        </w:rPr>
        <w:t xml:space="preserve"> </w:t>
      </w:r>
    </w:p>
    <w:p w14:paraId="50C8435C" w14:textId="6D5C2571"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DCE_800-Schéma de principe aéraulique </w:t>
      </w:r>
    </w:p>
    <w:p w14:paraId="2DCCFE75" w14:textId="63826D28"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DCE_801-Plan CVC du niveau 2 - 1-100 </w:t>
      </w:r>
    </w:p>
    <w:p w14:paraId="2C4AA6C5" w14:textId="00819D0A"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DCE_802-Plan plomberie du niveau 2 - 1-100 </w:t>
      </w:r>
    </w:p>
    <w:p w14:paraId="46ECAC5B" w14:textId="422E6A3A"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DCE_803-Plan plomberie du niveau 1 - 1-100 </w:t>
      </w:r>
    </w:p>
    <w:p w14:paraId="009D0245" w14:textId="765B9AF7"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DCE_804-Plan chauffage du niveau 2 - 1-100 </w:t>
      </w:r>
    </w:p>
    <w:p w14:paraId="226CB110" w14:textId="5D322628"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DCE_805-Plan fluides médicaux du niveau 2 - 1-100 </w:t>
      </w:r>
    </w:p>
    <w:p w14:paraId="3ED17BCB" w14:textId="4B45E71A"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DCE_806-Plan Désenfumage du niveau 2 - 1-100 </w:t>
      </w:r>
    </w:p>
    <w:p w14:paraId="0586FCF2" w14:textId="7DB4C481" w:rsidR="00CA7940" w:rsidRPr="00CA7940"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DCE_810-Plan CFO-CFA du niveau 2 - 1-100 </w:t>
      </w:r>
    </w:p>
    <w:p w14:paraId="45DC5AB7" w14:textId="0E9C4D98" w:rsidR="00E97114" w:rsidRPr="00E97114" w:rsidRDefault="00CA7940"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CA7940">
        <w:rPr>
          <w:rFonts w:ascii="Aptos" w:eastAsiaTheme="minorHAnsi" w:hAnsi="Aptos" w:cs="Aptos"/>
          <w:color w:val="000000"/>
          <w:sz w:val="22"/>
          <w:szCs w:val="22"/>
          <w:lang w:eastAsia="en-US"/>
        </w:rPr>
        <w:t xml:space="preserve">DCE_811-Plan d’électricité chemin de câbles du niveau 2 - 1-100 </w:t>
      </w:r>
    </w:p>
    <w:p w14:paraId="3190F121" w14:textId="66AF4375" w:rsidR="00E97114" w:rsidRPr="00E97114" w:rsidRDefault="007C1A82" w:rsidP="00692E06">
      <w:pPr>
        <w:pStyle w:val="Paragraphedeliste"/>
        <w:numPr>
          <w:ilvl w:val="0"/>
          <w:numId w:val="2"/>
        </w:numPr>
        <w:autoSpaceDE w:val="0"/>
        <w:autoSpaceDN w:val="0"/>
        <w:adjustRightInd w:val="0"/>
        <w:rPr>
          <w:rFonts w:ascii="Aptos" w:eastAsiaTheme="minorHAnsi" w:hAnsi="Aptos" w:cs="Aptos"/>
          <w:b/>
          <w:bCs/>
          <w:color w:val="000000"/>
          <w:sz w:val="22"/>
          <w:szCs w:val="22"/>
          <w:lang w:eastAsia="en-US"/>
        </w:rPr>
      </w:pPr>
      <w:r>
        <w:rPr>
          <w:rFonts w:ascii="Aptos" w:eastAsiaTheme="minorHAnsi" w:hAnsi="Aptos" w:cs="Aptos"/>
          <w:b/>
          <w:bCs/>
          <w:color w:val="000000"/>
          <w:sz w:val="22"/>
          <w:szCs w:val="22"/>
          <w:lang w:eastAsia="en-US"/>
        </w:rPr>
        <w:t>Les cahiers des clauses techniques particulières (</w:t>
      </w:r>
      <w:r w:rsidR="00E97114" w:rsidRPr="00E97114">
        <w:rPr>
          <w:rFonts w:ascii="Aptos" w:eastAsiaTheme="minorHAnsi" w:hAnsi="Aptos" w:cs="Aptos"/>
          <w:b/>
          <w:bCs/>
          <w:color w:val="000000"/>
          <w:sz w:val="22"/>
          <w:szCs w:val="22"/>
          <w:lang w:eastAsia="en-US"/>
        </w:rPr>
        <w:t>CCTP</w:t>
      </w:r>
      <w:r>
        <w:rPr>
          <w:rFonts w:ascii="Aptos" w:eastAsiaTheme="minorHAnsi" w:hAnsi="Aptos" w:cs="Aptos"/>
          <w:b/>
          <w:bCs/>
          <w:color w:val="000000"/>
          <w:sz w:val="22"/>
          <w:szCs w:val="22"/>
          <w:lang w:eastAsia="en-US"/>
        </w:rPr>
        <w:t xml:space="preserve">) propres à chaque lot : </w:t>
      </w:r>
    </w:p>
    <w:p w14:paraId="207F3FE1" w14:textId="1E2D0E66"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CCTP 00 PRESCRIPTIONS TECHNIQUES COMMUNES A TOUS LES LOTS </w:t>
      </w:r>
    </w:p>
    <w:p w14:paraId="4CC259C1" w14:textId="397076A2"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CCTP 02 GROS-OEUVRE ETENDU </w:t>
      </w:r>
    </w:p>
    <w:p w14:paraId="56FA11BC" w14:textId="21160C40"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CCTP 03 MENUISERIES EXTERIEURES </w:t>
      </w:r>
    </w:p>
    <w:p w14:paraId="52874438" w14:textId="74EB8A84"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CCTP 04 MENUISERIES INTERIEURES - MOBILIERS </w:t>
      </w:r>
    </w:p>
    <w:p w14:paraId="2A50F9E7" w14:textId="6C33B8A7"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CCTP 05 CLOISONS - DOUBLAGE - FAUX-PLAFOND </w:t>
      </w:r>
    </w:p>
    <w:p w14:paraId="7F8FD96C" w14:textId="24A13994"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CCTP 06 REVETEMENTS DE SOL - PEINTURE </w:t>
      </w:r>
    </w:p>
    <w:p w14:paraId="4C950184" w14:textId="09FDC586"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CCTP 07 CVC - PLOMBERIE </w:t>
      </w:r>
    </w:p>
    <w:p w14:paraId="0B67F368" w14:textId="7A6C5B9A"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CCTP 08 FLUIDES SPECIAUX </w:t>
      </w:r>
    </w:p>
    <w:p w14:paraId="2DF19714" w14:textId="58961BE9"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CCTP 09 CFO - CFA </w:t>
      </w:r>
    </w:p>
    <w:p w14:paraId="5E452EBE" w14:textId="3BB8B4D0" w:rsidR="00E97114" w:rsidRPr="00352595" w:rsidRDefault="00352595" w:rsidP="00352595">
      <w:pPr>
        <w:pStyle w:val="Paragraphedeliste"/>
        <w:numPr>
          <w:ilvl w:val="0"/>
          <w:numId w:val="2"/>
        </w:numPr>
        <w:autoSpaceDE w:val="0"/>
        <w:autoSpaceDN w:val="0"/>
        <w:adjustRightInd w:val="0"/>
        <w:rPr>
          <w:rFonts w:ascii="Aptos" w:eastAsiaTheme="minorHAnsi" w:hAnsi="Aptos" w:cs="Aptos"/>
          <w:b/>
          <w:bCs/>
          <w:color w:val="000000"/>
          <w:sz w:val="22"/>
          <w:szCs w:val="22"/>
          <w:lang w:eastAsia="en-US"/>
        </w:rPr>
      </w:pPr>
      <w:bookmarkStart w:id="17" w:name="_Hlk210301331"/>
      <w:r w:rsidRPr="00352595">
        <w:rPr>
          <w:rFonts w:ascii="Aptos" w:eastAsiaTheme="minorHAnsi" w:hAnsi="Aptos" w:cs="Aptos"/>
          <w:b/>
          <w:bCs/>
          <w:color w:val="000000"/>
          <w:sz w:val="22"/>
          <w:szCs w:val="22"/>
          <w:lang w:eastAsia="en-US"/>
        </w:rPr>
        <w:t xml:space="preserve">Le tableau des portes </w:t>
      </w:r>
    </w:p>
    <w:bookmarkEnd w:id="17"/>
    <w:p w14:paraId="1F1F1F58" w14:textId="5EDA61F9" w:rsidR="00E97114" w:rsidRPr="00E97114" w:rsidRDefault="007C1A82" w:rsidP="00692E06">
      <w:pPr>
        <w:pStyle w:val="Paragraphedeliste"/>
        <w:numPr>
          <w:ilvl w:val="0"/>
          <w:numId w:val="2"/>
        </w:numPr>
        <w:autoSpaceDE w:val="0"/>
        <w:autoSpaceDN w:val="0"/>
        <w:adjustRightInd w:val="0"/>
        <w:rPr>
          <w:rFonts w:ascii="Aptos" w:eastAsiaTheme="minorHAnsi" w:hAnsi="Aptos" w:cs="Aptos"/>
          <w:b/>
          <w:bCs/>
          <w:color w:val="000000"/>
          <w:sz w:val="22"/>
          <w:szCs w:val="22"/>
          <w:lang w:eastAsia="en-US"/>
        </w:rPr>
      </w:pPr>
      <w:r>
        <w:rPr>
          <w:rFonts w:ascii="Aptos" w:eastAsiaTheme="minorHAnsi" w:hAnsi="Aptos" w:cs="Aptos"/>
          <w:b/>
          <w:bCs/>
          <w:color w:val="000000"/>
          <w:sz w:val="22"/>
          <w:szCs w:val="22"/>
          <w:lang w:eastAsia="en-US"/>
        </w:rPr>
        <w:t>La décomposition du prix global et forfaitaire (</w:t>
      </w:r>
      <w:r w:rsidR="00E97114" w:rsidRPr="00E97114">
        <w:rPr>
          <w:rFonts w:ascii="Aptos" w:eastAsiaTheme="minorHAnsi" w:hAnsi="Aptos" w:cs="Aptos"/>
          <w:b/>
          <w:bCs/>
          <w:color w:val="000000"/>
          <w:sz w:val="22"/>
          <w:szCs w:val="22"/>
          <w:lang w:eastAsia="en-US"/>
        </w:rPr>
        <w:t>DPGF</w:t>
      </w:r>
      <w:r>
        <w:rPr>
          <w:rFonts w:ascii="Aptos" w:eastAsiaTheme="minorHAnsi" w:hAnsi="Aptos" w:cs="Aptos"/>
          <w:b/>
          <w:bCs/>
          <w:color w:val="000000"/>
          <w:sz w:val="22"/>
          <w:szCs w:val="22"/>
          <w:lang w:eastAsia="en-US"/>
        </w:rPr>
        <w:t>)</w:t>
      </w:r>
      <w:r w:rsidR="00243AC2">
        <w:rPr>
          <w:rFonts w:ascii="Aptos" w:eastAsiaTheme="minorHAnsi" w:hAnsi="Aptos" w:cs="Aptos"/>
          <w:b/>
          <w:bCs/>
          <w:color w:val="000000"/>
          <w:sz w:val="22"/>
          <w:szCs w:val="22"/>
          <w:lang w:eastAsia="en-US"/>
        </w:rPr>
        <w:t xml:space="preserve"> propre à chaque lot</w:t>
      </w:r>
      <w:r>
        <w:rPr>
          <w:rFonts w:ascii="Aptos" w:eastAsiaTheme="minorHAnsi" w:hAnsi="Aptos" w:cs="Aptos"/>
          <w:b/>
          <w:bCs/>
          <w:color w:val="000000"/>
          <w:sz w:val="22"/>
          <w:szCs w:val="22"/>
          <w:lang w:eastAsia="en-US"/>
        </w:rPr>
        <w:t> :</w:t>
      </w:r>
      <w:r w:rsidR="00E97114" w:rsidRPr="00E97114">
        <w:rPr>
          <w:rFonts w:ascii="Aptos" w:eastAsiaTheme="minorHAnsi" w:hAnsi="Aptos" w:cs="Aptos"/>
          <w:b/>
          <w:bCs/>
          <w:color w:val="000000"/>
          <w:sz w:val="22"/>
          <w:szCs w:val="22"/>
          <w:lang w:eastAsia="en-US"/>
        </w:rPr>
        <w:t xml:space="preserve"> </w:t>
      </w:r>
    </w:p>
    <w:p w14:paraId="0802312A" w14:textId="65DD63C7"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DPGF 02 GROS-OEUVRE ETENDU </w:t>
      </w:r>
    </w:p>
    <w:p w14:paraId="5724C297" w14:textId="33CC92CC"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DPGF 03 MENUISERIES EXTERIEURES </w:t>
      </w:r>
    </w:p>
    <w:p w14:paraId="384A0CBF" w14:textId="3D4AE9F8"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DPGF 04 MENUISERIES INTERIEURES - MOBILIERS </w:t>
      </w:r>
    </w:p>
    <w:p w14:paraId="0BD7D8D3" w14:textId="00F7F76D"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DPGF 05 CLOISONS - DOUBLAGE - FAUX-PLAFOND </w:t>
      </w:r>
    </w:p>
    <w:p w14:paraId="72A5DD88" w14:textId="28588693"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DPGF 06 REVETEMENTS DE SOL - PEINTURE </w:t>
      </w:r>
    </w:p>
    <w:p w14:paraId="6030A42A" w14:textId="4B5010A0"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DPGF 07 CVC - PLOMBERIE </w:t>
      </w:r>
    </w:p>
    <w:p w14:paraId="4516BF8A" w14:textId="29960A57"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DPGF 08 FLUIDES SPECIAUX </w:t>
      </w:r>
    </w:p>
    <w:p w14:paraId="7DA1E919" w14:textId="6A08D895" w:rsidR="00E97114" w:rsidRP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DPGF 09 CFO - CFA </w:t>
      </w:r>
    </w:p>
    <w:p w14:paraId="47785287" w14:textId="390C6432" w:rsidR="00E97114" w:rsidRPr="00E97114" w:rsidRDefault="00E97114" w:rsidP="00692E06">
      <w:pPr>
        <w:pStyle w:val="Paragraphedeliste"/>
        <w:numPr>
          <w:ilvl w:val="0"/>
          <w:numId w:val="2"/>
        </w:numPr>
        <w:autoSpaceDE w:val="0"/>
        <w:autoSpaceDN w:val="0"/>
        <w:adjustRightInd w:val="0"/>
        <w:rPr>
          <w:rFonts w:ascii="Aptos" w:eastAsiaTheme="minorHAnsi" w:hAnsi="Aptos" w:cs="Aptos"/>
          <w:b/>
          <w:bCs/>
          <w:color w:val="000000"/>
          <w:sz w:val="22"/>
          <w:szCs w:val="22"/>
          <w:lang w:eastAsia="en-US"/>
        </w:rPr>
      </w:pPr>
      <w:r w:rsidRPr="00E97114">
        <w:rPr>
          <w:rFonts w:ascii="Aptos" w:eastAsiaTheme="minorHAnsi" w:hAnsi="Aptos" w:cs="Aptos"/>
          <w:b/>
          <w:bCs/>
          <w:color w:val="000000"/>
          <w:sz w:val="22"/>
          <w:szCs w:val="22"/>
          <w:lang w:eastAsia="en-US"/>
        </w:rPr>
        <w:t>PLANNING</w:t>
      </w:r>
    </w:p>
    <w:p w14:paraId="6E02D4FD" w14:textId="079BCD0F" w:rsidR="00E97114" w:rsidRDefault="00E97114" w:rsidP="00692E06">
      <w:pPr>
        <w:pStyle w:val="Paragraphedeliste"/>
        <w:numPr>
          <w:ilvl w:val="1"/>
          <w:numId w:val="2"/>
        </w:numPr>
        <w:autoSpaceDE w:val="0"/>
        <w:autoSpaceDN w:val="0"/>
        <w:adjustRightInd w:val="0"/>
        <w:rPr>
          <w:rFonts w:ascii="Aptos" w:eastAsiaTheme="minorHAnsi" w:hAnsi="Aptos" w:cs="Aptos"/>
          <w:color w:val="000000"/>
          <w:sz w:val="22"/>
          <w:szCs w:val="22"/>
          <w:lang w:eastAsia="en-US"/>
        </w:rPr>
      </w:pPr>
      <w:r w:rsidRPr="00E97114">
        <w:rPr>
          <w:rFonts w:ascii="Aptos" w:eastAsiaTheme="minorHAnsi" w:hAnsi="Aptos" w:cs="Aptos"/>
          <w:color w:val="000000"/>
          <w:sz w:val="22"/>
          <w:szCs w:val="22"/>
          <w:lang w:eastAsia="en-US"/>
        </w:rPr>
        <w:t xml:space="preserve">Planning des études et des travaux </w:t>
      </w:r>
    </w:p>
    <w:p w14:paraId="7F16609B" w14:textId="2B6C9BC8" w:rsidR="004F5C68" w:rsidRDefault="004F5C68" w:rsidP="004F5C68">
      <w:pPr>
        <w:pStyle w:val="Paragraphedeliste"/>
        <w:numPr>
          <w:ilvl w:val="0"/>
          <w:numId w:val="2"/>
        </w:numPr>
        <w:autoSpaceDE w:val="0"/>
        <w:autoSpaceDN w:val="0"/>
        <w:adjustRightInd w:val="0"/>
        <w:rPr>
          <w:rFonts w:ascii="Aptos" w:eastAsiaTheme="minorHAnsi" w:hAnsi="Aptos" w:cs="Aptos"/>
          <w:color w:val="000000"/>
          <w:sz w:val="22"/>
          <w:szCs w:val="22"/>
          <w:lang w:eastAsia="en-US"/>
        </w:rPr>
      </w:pPr>
      <w:r>
        <w:rPr>
          <w:rFonts w:ascii="Aptos" w:eastAsiaTheme="minorHAnsi" w:hAnsi="Aptos" w:cs="Aptos"/>
          <w:color w:val="000000"/>
          <w:sz w:val="22"/>
          <w:szCs w:val="22"/>
          <w:lang w:eastAsia="en-US"/>
        </w:rPr>
        <w:t xml:space="preserve">Le </w:t>
      </w:r>
      <w:r w:rsidRPr="004F5C68">
        <w:rPr>
          <w:rFonts w:ascii="Aptos" w:eastAsiaTheme="minorHAnsi" w:hAnsi="Aptos" w:cs="Aptos"/>
          <w:color w:val="000000"/>
          <w:sz w:val="22"/>
          <w:szCs w:val="22"/>
          <w:lang w:eastAsia="en-US"/>
        </w:rPr>
        <w:t>Cadre de réponse technique TCE</w:t>
      </w:r>
      <w:r>
        <w:rPr>
          <w:rFonts w:ascii="Aptos" w:eastAsiaTheme="minorHAnsi" w:hAnsi="Aptos" w:cs="Aptos"/>
          <w:color w:val="000000"/>
          <w:sz w:val="22"/>
          <w:szCs w:val="22"/>
          <w:lang w:eastAsia="en-US"/>
        </w:rPr>
        <w:t> </w:t>
      </w:r>
    </w:p>
    <w:p w14:paraId="4763704F" w14:textId="009C8F76" w:rsidR="00795FB8" w:rsidRDefault="00926C11" w:rsidP="004F5C68">
      <w:pPr>
        <w:pStyle w:val="Paragraphedeliste"/>
        <w:numPr>
          <w:ilvl w:val="0"/>
          <w:numId w:val="2"/>
        </w:numPr>
        <w:autoSpaceDE w:val="0"/>
        <w:autoSpaceDN w:val="0"/>
        <w:adjustRightInd w:val="0"/>
        <w:rPr>
          <w:rFonts w:ascii="Aptos" w:eastAsiaTheme="minorHAnsi" w:hAnsi="Aptos" w:cs="Aptos"/>
          <w:color w:val="000000"/>
          <w:sz w:val="22"/>
          <w:szCs w:val="22"/>
          <w:lang w:eastAsia="en-US"/>
        </w:rPr>
      </w:pPr>
      <w:r>
        <w:rPr>
          <w:rFonts w:ascii="Aptos" w:eastAsiaTheme="minorHAnsi" w:hAnsi="Aptos" w:cs="Aptos"/>
          <w:color w:val="000000"/>
          <w:sz w:val="22"/>
          <w:szCs w:val="22"/>
          <w:lang w:eastAsia="en-US"/>
        </w:rPr>
        <w:t xml:space="preserve">Le </w:t>
      </w:r>
      <w:r w:rsidR="00795FB8">
        <w:rPr>
          <w:rFonts w:ascii="Aptos" w:eastAsiaTheme="minorHAnsi" w:hAnsi="Aptos" w:cs="Aptos"/>
          <w:color w:val="000000"/>
          <w:sz w:val="22"/>
          <w:szCs w:val="22"/>
          <w:lang w:eastAsia="en-US"/>
        </w:rPr>
        <w:t>PGC de l’opération</w:t>
      </w:r>
      <w:r w:rsidR="00103B92">
        <w:rPr>
          <w:rFonts w:ascii="Aptos" w:eastAsiaTheme="minorHAnsi" w:hAnsi="Aptos" w:cs="Aptos"/>
          <w:color w:val="000000"/>
          <w:sz w:val="22"/>
          <w:szCs w:val="22"/>
          <w:lang w:eastAsia="en-US"/>
        </w:rPr>
        <w:t> </w:t>
      </w:r>
    </w:p>
    <w:p w14:paraId="35FEAF99" w14:textId="11385472" w:rsidR="00103B92" w:rsidRPr="00103B92" w:rsidRDefault="00103B92" w:rsidP="00103B92">
      <w:pPr>
        <w:numPr>
          <w:ilvl w:val="0"/>
          <w:numId w:val="2"/>
        </w:numPr>
        <w:spacing w:line="259" w:lineRule="auto"/>
        <w:jc w:val="both"/>
        <w:rPr>
          <w:rFonts w:ascii="Open Sans" w:hAnsi="Open Sans" w:cs="Open Sans"/>
          <w:color w:val="000000"/>
          <w:sz w:val="20"/>
          <w:szCs w:val="20"/>
        </w:rPr>
      </w:pPr>
      <w:r w:rsidRPr="003A7113">
        <w:rPr>
          <w:rFonts w:ascii="Open Sans" w:hAnsi="Open Sans" w:cs="Open Sans"/>
          <w:color w:val="000000"/>
          <w:sz w:val="20"/>
          <w:szCs w:val="20"/>
        </w:rPr>
        <w:t>Le DAT de la zone travaux </w:t>
      </w:r>
    </w:p>
    <w:p w14:paraId="5D91B96F" w14:textId="77777777" w:rsidR="00CA7940" w:rsidRPr="00741FF3" w:rsidRDefault="00CA7940" w:rsidP="00692E06">
      <w:pPr>
        <w:widowControl w:val="0"/>
        <w:numPr>
          <w:ilvl w:val="0"/>
          <w:numId w:val="2"/>
        </w:numPr>
        <w:autoSpaceDE w:val="0"/>
        <w:autoSpaceDN w:val="0"/>
        <w:adjustRightInd w:val="0"/>
        <w:ind w:left="426" w:firstLine="0"/>
        <w:jc w:val="both"/>
        <w:rPr>
          <w:rFonts w:ascii="Open Sans" w:hAnsi="Open Sans" w:cs="Open Sans"/>
          <w:b/>
          <w:sz w:val="20"/>
          <w:szCs w:val="20"/>
          <w:u w:val="single"/>
        </w:rPr>
      </w:pPr>
      <w:r w:rsidRPr="00E97114">
        <w:rPr>
          <w:rFonts w:ascii="Open Sans" w:hAnsi="Open Sans" w:cs="Open Sans"/>
          <w:b/>
          <w:bCs/>
          <w:noProof/>
          <w:sz w:val="20"/>
          <w:szCs w:val="20"/>
        </w:rPr>
        <w:t xml:space="preserve">Le Cahier des Clauses Administratives Générales </w:t>
      </w:r>
      <w:r w:rsidRPr="00E97114">
        <w:rPr>
          <w:rFonts w:ascii="Open Sans" w:hAnsi="Open Sans" w:cs="Open Sans"/>
          <w:b/>
          <w:bCs/>
          <w:noProof/>
          <w:color w:val="000000"/>
          <w:sz w:val="20"/>
          <w:szCs w:val="20"/>
        </w:rPr>
        <w:t>relatif aux travaux</w:t>
      </w:r>
      <w:r w:rsidRPr="00741FF3">
        <w:rPr>
          <w:rFonts w:ascii="Open Sans" w:hAnsi="Open Sans" w:cs="Open Sans"/>
          <w:noProof/>
          <w:color w:val="000000"/>
          <w:sz w:val="20"/>
          <w:szCs w:val="20"/>
        </w:rPr>
        <w:t>,</w:t>
      </w:r>
      <w:r w:rsidRPr="00741FF3">
        <w:rPr>
          <w:rFonts w:ascii="Open Sans" w:hAnsi="Open Sans" w:cs="Open Sans"/>
          <w:noProof/>
          <w:sz w:val="20"/>
          <w:szCs w:val="20"/>
        </w:rPr>
        <w:t xml:space="preserve"> non fourni, téléchargeable par les candidats à l’adresse : </w:t>
      </w:r>
      <w:hyperlink r:id="rId8" w:history="1">
        <w:r w:rsidRPr="00741FF3">
          <w:rPr>
            <w:rStyle w:val="Lienhypertexte"/>
            <w:rFonts w:ascii="Open Sans" w:eastAsia="Arial Unicode MS" w:hAnsi="Open Sans" w:cs="Open Sans"/>
            <w:noProof/>
            <w:sz w:val="20"/>
          </w:rPr>
          <w:t>https://www.legifrance.gouv.fr/jorf/id/JORFTEXT000043310421</w:t>
        </w:r>
      </w:hyperlink>
      <w:r w:rsidRPr="00741FF3">
        <w:rPr>
          <w:rFonts w:ascii="Open Sans" w:hAnsi="Open Sans" w:cs="Open Sans"/>
          <w:noProof/>
          <w:sz w:val="20"/>
          <w:szCs w:val="20"/>
        </w:rPr>
        <w:t>.</w:t>
      </w:r>
    </w:p>
    <w:p w14:paraId="3DF73D3C" w14:textId="02CCE43A" w:rsidR="00366A82" w:rsidRPr="00366A82" w:rsidRDefault="00366A82" w:rsidP="00366A82">
      <w:pPr>
        <w:pStyle w:val="Titre2"/>
        <w:spacing w:before="240" w:after="240"/>
        <w:rPr>
          <w:rFonts w:ascii="Open Sans" w:hAnsi="Open Sans" w:cs="Open Sans"/>
          <w:sz w:val="20"/>
        </w:rPr>
      </w:pPr>
      <w:bookmarkStart w:id="18" w:name="_Toc210757410"/>
      <w:r w:rsidRPr="00366A82">
        <w:rPr>
          <w:rFonts w:ascii="Open Sans" w:hAnsi="Open Sans" w:cs="Open Sans"/>
          <w:sz w:val="20"/>
        </w:rPr>
        <w:lastRenderedPageBreak/>
        <w:t>Modifications de détail au dossier de consultation</w:t>
      </w:r>
      <w:bookmarkEnd w:id="18"/>
    </w:p>
    <w:p w14:paraId="68DD0DAE" w14:textId="277B78EF" w:rsidR="00CA7940" w:rsidRDefault="00CA7940" w:rsidP="00692E06">
      <w:pPr>
        <w:numPr>
          <w:ilvl w:val="12"/>
          <w:numId w:val="0"/>
        </w:numPr>
        <w:spacing w:after="240"/>
        <w:jc w:val="both"/>
        <w:rPr>
          <w:rFonts w:ascii="Open Sans" w:hAnsi="Open Sans" w:cs="Open Sans"/>
          <w:sz w:val="20"/>
          <w:szCs w:val="20"/>
        </w:rPr>
      </w:pPr>
      <w:r w:rsidRPr="00741FF3">
        <w:rPr>
          <w:rFonts w:ascii="Open Sans" w:hAnsi="Open Sans" w:cs="Open Sans"/>
          <w:sz w:val="20"/>
          <w:szCs w:val="20"/>
        </w:rPr>
        <w:t xml:space="preserve">Le Pouvoir adjudicateur se réserve le droit d'apporter au plus tard </w:t>
      </w:r>
      <w:r w:rsidR="00781C88">
        <w:rPr>
          <w:rFonts w:ascii="Open Sans" w:hAnsi="Open Sans" w:cs="Open Sans"/>
          <w:b/>
          <w:sz w:val="20"/>
          <w:szCs w:val="20"/>
          <w:u w:val="single"/>
        </w:rPr>
        <w:t>6</w:t>
      </w:r>
      <w:r w:rsidRPr="00741FF3">
        <w:rPr>
          <w:rFonts w:ascii="Open Sans" w:hAnsi="Open Sans" w:cs="Open Sans"/>
          <w:b/>
          <w:sz w:val="20"/>
          <w:szCs w:val="20"/>
          <w:u w:val="single"/>
        </w:rPr>
        <w:t xml:space="preserve"> jours</w:t>
      </w:r>
      <w:r w:rsidRPr="00741FF3">
        <w:rPr>
          <w:rFonts w:ascii="Open Sans" w:hAnsi="Open Sans" w:cs="Open Sans"/>
          <w:sz w:val="20"/>
          <w:szCs w:val="20"/>
        </w:rPr>
        <w:t xml:space="preserve"> avant la date limite fixée pour la réception des offres, des modifications non substantielles au dossier de consultation. Les candidats devront alors répondre sur la base du dossier modifié sans pouvoir élever aucune réclamation à ce sujet. Si pendant l'étude du dossier par les candidats, la date limite de remise des offres est reportée, la disposition précédente est applicable en fonction de cette nouvelle date.</w:t>
      </w:r>
    </w:p>
    <w:p w14:paraId="7B216B89" w14:textId="77777777" w:rsidR="00CA7940" w:rsidRPr="00741FF3" w:rsidRDefault="00CA7940" w:rsidP="00692E06">
      <w:pPr>
        <w:pStyle w:val="Titre1"/>
        <w:spacing w:after="240"/>
        <w:rPr>
          <w:rFonts w:ascii="Open Sans" w:hAnsi="Open Sans" w:cs="Open Sans"/>
          <w:sz w:val="20"/>
        </w:rPr>
      </w:pPr>
      <w:bookmarkStart w:id="19" w:name="_Toc210757411"/>
      <w:r w:rsidRPr="00741FF3">
        <w:rPr>
          <w:rFonts w:ascii="Open Sans" w:hAnsi="Open Sans" w:cs="Open Sans"/>
          <w:sz w:val="20"/>
        </w:rPr>
        <w:t>FORME DU MARCHE</w:t>
      </w:r>
      <w:bookmarkEnd w:id="19"/>
    </w:p>
    <w:p w14:paraId="20583CC1" w14:textId="77777777" w:rsidR="00CA7940" w:rsidRDefault="00CA7940" w:rsidP="00692E06">
      <w:pPr>
        <w:pStyle w:val="Titre2"/>
        <w:spacing w:before="240" w:after="240"/>
        <w:rPr>
          <w:rFonts w:ascii="Open Sans" w:hAnsi="Open Sans" w:cs="Open Sans"/>
          <w:sz w:val="20"/>
        </w:rPr>
      </w:pPr>
      <w:bookmarkStart w:id="20" w:name="_Hlk200128954"/>
      <w:bookmarkStart w:id="21" w:name="_Hlk210224154"/>
      <w:bookmarkStart w:id="22" w:name="_Toc210757412"/>
      <w:r w:rsidRPr="00741FF3">
        <w:rPr>
          <w:rFonts w:ascii="Open Sans" w:hAnsi="Open Sans" w:cs="Open Sans"/>
          <w:sz w:val="20"/>
        </w:rPr>
        <w:t>Allotissement</w:t>
      </w:r>
      <w:bookmarkEnd w:id="20"/>
      <w:bookmarkEnd w:id="22"/>
    </w:p>
    <w:p w14:paraId="06C0612D" w14:textId="40EE9077" w:rsidR="00926C11" w:rsidRDefault="00926C11" w:rsidP="00692E06">
      <w:pPr>
        <w:jc w:val="both"/>
        <w:rPr>
          <w:rFonts w:ascii="Open Sans" w:hAnsi="Open Sans" w:cs="Open Sans"/>
          <w:sz w:val="20"/>
          <w:szCs w:val="20"/>
        </w:rPr>
      </w:pPr>
      <w:bookmarkStart w:id="23" w:name="_Hlk210300848"/>
      <w:bookmarkEnd w:id="21"/>
      <w:r>
        <w:rPr>
          <w:rFonts w:ascii="Open Sans" w:hAnsi="Open Sans" w:cs="Open Sans"/>
          <w:sz w:val="20"/>
          <w:szCs w:val="20"/>
        </w:rPr>
        <w:t>Il est précisé qu’un lot n°1 « Curage et désamiantage » a fait l’objet d’une attribution en septembre 2025</w:t>
      </w:r>
      <w:r w:rsidR="00243AC2">
        <w:rPr>
          <w:rFonts w:ascii="Open Sans" w:hAnsi="Open Sans" w:cs="Open Sans"/>
          <w:sz w:val="20"/>
          <w:szCs w:val="20"/>
        </w:rPr>
        <w:t xml:space="preserve"> dans le cadre d’une précédente consultation</w:t>
      </w:r>
      <w:r>
        <w:rPr>
          <w:rFonts w:ascii="Open Sans" w:hAnsi="Open Sans" w:cs="Open Sans"/>
          <w:sz w:val="20"/>
          <w:szCs w:val="20"/>
        </w:rPr>
        <w:t>.</w:t>
      </w:r>
      <w:bookmarkEnd w:id="23"/>
    </w:p>
    <w:p w14:paraId="1B290D4F" w14:textId="77777777" w:rsidR="00F805DF" w:rsidRDefault="00F805DF" w:rsidP="00692E06">
      <w:pPr>
        <w:jc w:val="both"/>
        <w:rPr>
          <w:rFonts w:ascii="Open Sans" w:hAnsi="Open Sans" w:cs="Open Sans"/>
          <w:sz w:val="20"/>
          <w:szCs w:val="20"/>
        </w:rPr>
      </w:pPr>
    </w:p>
    <w:p w14:paraId="2A22231C" w14:textId="57C0163D" w:rsidR="00E97114" w:rsidRPr="00ED6527" w:rsidRDefault="00E97114" w:rsidP="00692E06">
      <w:pPr>
        <w:jc w:val="both"/>
        <w:rPr>
          <w:rFonts w:ascii="Open Sans" w:hAnsi="Open Sans" w:cs="Open Sans"/>
          <w:sz w:val="20"/>
          <w:szCs w:val="20"/>
        </w:rPr>
      </w:pPr>
      <w:r w:rsidRPr="00ED6527">
        <w:rPr>
          <w:rFonts w:ascii="Open Sans" w:hAnsi="Open Sans" w:cs="Open Sans"/>
          <w:sz w:val="20"/>
          <w:szCs w:val="20"/>
        </w:rPr>
        <w:t>L</w:t>
      </w:r>
      <w:r w:rsidR="00926C11">
        <w:rPr>
          <w:rFonts w:ascii="Open Sans" w:hAnsi="Open Sans" w:cs="Open Sans"/>
          <w:sz w:val="20"/>
          <w:szCs w:val="20"/>
        </w:rPr>
        <w:t>a présente consultation fait l’objet d’un allotissement comme suit</w:t>
      </w:r>
      <w:r w:rsidRPr="00ED6527">
        <w:rPr>
          <w:rFonts w:ascii="Open Sans" w:hAnsi="Open Sans" w:cs="Open Sans"/>
          <w:sz w:val="20"/>
          <w:szCs w:val="20"/>
        </w:rPr>
        <w:t xml:space="preserve"> :</w:t>
      </w:r>
    </w:p>
    <w:p w14:paraId="7AA9B4EC" w14:textId="77777777" w:rsidR="00E97114" w:rsidRPr="0027619F" w:rsidRDefault="00E97114" w:rsidP="00BF0B08">
      <w:pPr>
        <w:pStyle w:val="Paragraphedeliste"/>
        <w:numPr>
          <w:ilvl w:val="0"/>
          <w:numId w:val="8"/>
        </w:numPr>
        <w:rPr>
          <w:rFonts w:ascii="Open Sans" w:hAnsi="Open Sans" w:cs="Open Sans"/>
          <w:sz w:val="20"/>
          <w:szCs w:val="20"/>
        </w:rPr>
      </w:pPr>
      <w:r w:rsidRPr="0027619F">
        <w:rPr>
          <w:rFonts w:ascii="Open Sans" w:hAnsi="Open Sans" w:cs="Open Sans"/>
          <w:sz w:val="20"/>
          <w:szCs w:val="20"/>
        </w:rPr>
        <w:t>02. Gros Œuvre étendu</w:t>
      </w:r>
      <w:r>
        <w:rPr>
          <w:rFonts w:ascii="Open Sans" w:hAnsi="Open Sans" w:cs="Open Sans"/>
          <w:sz w:val="20"/>
          <w:szCs w:val="20"/>
        </w:rPr>
        <w:t> ;</w:t>
      </w:r>
    </w:p>
    <w:p w14:paraId="5B8EB413" w14:textId="77777777" w:rsidR="00E97114" w:rsidRPr="0027619F" w:rsidRDefault="00E97114" w:rsidP="00BF0B08">
      <w:pPr>
        <w:pStyle w:val="Paragraphedeliste"/>
        <w:numPr>
          <w:ilvl w:val="0"/>
          <w:numId w:val="8"/>
        </w:numPr>
        <w:rPr>
          <w:rFonts w:ascii="Open Sans" w:hAnsi="Open Sans" w:cs="Open Sans"/>
          <w:sz w:val="20"/>
          <w:szCs w:val="20"/>
        </w:rPr>
      </w:pPr>
      <w:r w:rsidRPr="0027619F">
        <w:rPr>
          <w:rFonts w:ascii="Open Sans" w:hAnsi="Open Sans" w:cs="Open Sans"/>
          <w:sz w:val="20"/>
          <w:szCs w:val="20"/>
        </w:rPr>
        <w:t>03. Menuiseries extérieures</w:t>
      </w:r>
      <w:r>
        <w:rPr>
          <w:rFonts w:ascii="Open Sans" w:hAnsi="Open Sans" w:cs="Open Sans"/>
          <w:sz w:val="20"/>
          <w:szCs w:val="20"/>
        </w:rPr>
        <w:t> ;</w:t>
      </w:r>
    </w:p>
    <w:p w14:paraId="0C9F1DF0" w14:textId="77777777" w:rsidR="00E97114" w:rsidRPr="0027619F" w:rsidRDefault="00E97114" w:rsidP="00BF0B08">
      <w:pPr>
        <w:pStyle w:val="Paragraphedeliste"/>
        <w:numPr>
          <w:ilvl w:val="0"/>
          <w:numId w:val="8"/>
        </w:numPr>
        <w:rPr>
          <w:rFonts w:ascii="Open Sans" w:hAnsi="Open Sans" w:cs="Open Sans"/>
          <w:sz w:val="20"/>
          <w:szCs w:val="20"/>
        </w:rPr>
      </w:pPr>
      <w:r w:rsidRPr="0027619F">
        <w:rPr>
          <w:rFonts w:ascii="Open Sans" w:hAnsi="Open Sans" w:cs="Open Sans"/>
          <w:sz w:val="20"/>
          <w:szCs w:val="20"/>
        </w:rPr>
        <w:t xml:space="preserve">04. Menuiseries intérieures </w:t>
      </w:r>
      <w:r>
        <w:rPr>
          <w:rFonts w:ascii="Open Sans" w:hAnsi="Open Sans" w:cs="Open Sans"/>
          <w:sz w:val="20"/>
          <w:szCs w:val="20"/>
        </w:rPr>
        <w:t>–</w:t>
      </w:r>
      <w:r w:rsidRPr="0027619F">
        <w:rPr>
          <w:rFonts w:ascii="Open Sans" w:hAnsi="Open Sans" w:cs="Open Sans"/>
          <w:sz w:val="20"/>
          <w:szCs w:val="20"/>
        </w:rPr>
        <w:t xml:space="preserve"> Mobiliers</w:t>
      </w:r>
      <w:r>
        <w:rPr>
          <w:rFonts w:ascii="Open Sans" w:hAnsi="Open Sans" w:cs="Open Sans"/>
          <w:sz w:val="20"/>
          <w:szCs w:val="20"/>
        </w:rPr>
        <w:t> ;</w:t>
      </w:r>
    </w:p>
    <w:p w14:paraId="4F4C3C48" w14:textId="77777777" w:rsidR="00E97114" w:rsidRPr="0027619F" w:rsidRDefault="00E97114" w:rsidP="00BF0B08">
      <w:pPr>
        <w:pStyle w:val="Paragraphedeliste"/>
        <w:numPr>
          <w:ilvl w:val="0"/>
          <w:numId w:val="8"/>
        </w:numPr>
        <w:rPr>
          <w:rFonts w:ascii="Open Sans" w:hAnsi="Open Sans" w:cs="Open Sans"/>
          <w:sz w:val="20"/>
          <w:szCs w:val="20"/>
        </w:rPr>
      </w:pPr>
      <w:r w:rsidRPr="0027619F">
        <w:rPr>
          <w:rFonts w:ascii="Open Sans" w:hAnsi="Open Sans" w:cs="Open Sans"/>
          <w:sz w:val="20"/>
          <w:szCs w:val="20"/>
        </w:rPr>
        <w:t>05. Cloisons - Doublage - Faux-plafonds</w:t>
      </w:r>
      <w:r>
        <w:rPr>
          <w:rFonts w:ascii="Open Sans" w:hAnsi="Open Sans" w:cs="Open Sans"/>
          <w:sz w:val="20"/>
          <w:szCs w:val="20"/>
        </w:rPr>
        <w:t> ;</w:t>
      </w:r>
    </w:p>
    <w:p w14:paraId="3AB1638F" w14:textId="77777777" w:rsidR="00E97114" w:rsidRPr="0027619F" w:rsidRDefault="00E97114" w:rsidP="00BF0B08">
      <w:pPr>
        <w:pStyle w:val="Paragraphedeliste"/>
        <w:numPr>
          <w:ilvl w:val="0"/>
          <w:numId w:val="8"/>
        </w:numPr>
        <w:rPr>
          <w:rFonts w:ascii="Open Sans" w:hAnsi="Open Sans" w:cs="Open Sans"/>
          <w:sz w:val="20"/>
          <w:szCs w:val="20"/>
        </w:rPr>
      </w:pPr>
      <w:r w:rsidRPr="0027619F">
        <w:rPr>
          <w:rFonts w:ascii="Open Sans" w:hAnsi="Open Sans" w:cs="Open Sans"/>
          <w:sz w:val="20"/>
          <w:szCs w:val="20"/>
        </w:rPr>
        <w:t xml:space="preserve">06. Revêtement de sols </w:t>
      </w:r>
      <w:r>
        <w:rPr>
          <w:rFonts w:ascii="Open Sans" w:hAnsi="Open Sans" w:cs="Open Sans"/>
          <w:sz w:val="20"/>
          <w:szCs w:val="20"/>
        </w:rPr>
        <w:t>–</w:t>
      </w:r>
      <w:r w:rsidRPr="0027619F">
        <w:rPr>
          <w:rFonts w:ascii="Open Sans" w:hAnsi="Open Sans" w:cs="Open Sans"/>
          <w:sz w:val="20"/>
          <w:szCs w:val="20"/>
        </w:rPr>
        <w:t xml:space="preserve"> Peinture</w:t>
      </w:r>
      <w:r>
        <w:rPr>
          <w:rFonts w:ascii="Open Sans" w:hAnsi="Open Sans" w:cs="Open Sans"/>
          <w:sz w:val="20"/>
          <w:szCs w:val="20"/>
        </w:rPr>
        <w:t> ;</w:t>
      </w:r>
    </w:p>
    <w:p w14:paraId="424530C7" w14:textId="77777777" w:rsidR="00E97114" w:rsidRPr="0027619F" w:rsidRDefault="00E97114" w:rsidP="00BF0B08">
      <w:pPr>
        <w:pStyle w:val="Paragraphedeliste"/>
        <w:numPr>
          <w:ilvl w:val="0"/>
          <w:numId w:val="8"/>
        </w:numPr>
        <w:rPr>
          <w:rFonts w:ascii="Open Sans" w:hAnsi="Open Sans" w:cs="Open Sans"/>
          <w:sz w:val="20"/>
          <w:szCs w:val="20"/>
        </w:rPr>
      </w:pPr>
      <w:r w:rsidRPr="0027619F">
        <w:rPr>
          <w:rFonts w:ascii="Open Sans" w:hAnsi="Open Sans" w:cs="Open Sans"/>
          <w:sz w:val="20"/>
          <w:szCs w:val="20"/>
        </w:rPr>
        <w:t xml:space="preserve">07. CVC </w:t>
      </w:r>
      <w:r>
        <w:rPr>
          <w:rFonts w:ascii="Open Sans" w:hAnsi="Open Sans" w:cs="Open Sans"/>
          <w:sz w:val="20"/>
          <w:szCs w:val="20"/>
        </w:rPr>
        <w:t>–</w:t>
      </w:r>
      <w:r w:rsidRPr="0027619F">
        <w:rPr>
          <w:rFonts w:ascii="Open Sans" w:hAnsi="Open Sans" w:cs="Open Sans"/>
          <w:sz w:val="20"/>
          <w:szCs w:val="20"/>
        </w:rPr>
        <w:t xml:space="preserve"> Plomberie</w:t>
      </w:r>
      <w:r>
        <w:rPr>
          <w:rFonts w:ascii="Open Sans" w:hAnsi="Open Sans" w:cs="Open Sans"/>
          <w:sz w:val="20"/>
          <w:szCs w:val="20"/>
        </w:rPr>
        <w:t> ;</w:t>
      </w:r>
    </w:p>
    <w:p w14:paraId="736D153C" w14:textId="77777777" w:rsidR="00E97114" w:rsidRPr="0027619F" w:rsidRDefault="00E97114" w:rsidP="00BF0B08">
      <w:pPr>
        <w:pStyle w:val="Paragraphedeliste"/>
        <w:numPr>
          <w:ilvl w:val="0"/>
          <w:numId w:val="8"/>
        </w:numPr>
        <w:rPr>
          <w:rFonts w:ascii="Open Sans" w:hAnsi="Open Sans" w:cs="Open Sans"/>
          <w:sz w:val="20"/>
          <w:szCs w:val="20"/>
        </w:rPr>
      </w:pPr>
      <w:r w:rsidRPr="0027619F">
        <w:rPr>
          <w:rFonts w:ascii="Open Sans" w:hAnsi="Open Sans" w:cs="Open Sans"/>
          <w:sz w:val="20"/>
          <w:szCs w:val="20"/>
        </w:rPr>
        <w:t>08. Fluides spéciaux</w:t>
      </w:r>
      <w:r>
        <w:rPr>
          <w:rFonts w:ascii="Open Sans" w:hAnsi="Open Sans" w:cs="Open Sans"/>
          <w:sz w:val="20"/>
          <w:szCs w:val="20"/>
        </w:rPr>
        <w:t> ;</w:t>
      </w:r>
    </w:p>
    <w:p w14:paraId="2B33ABEB" w14:textId="41949439" w:rsidR="00CA7940" w:rsidRDefault="00E97114" w:rsidP="00BF0B08">
      <w:pPr>
        <w:pStyle w:val="Paragraphedeliste"/>
        <w:numPr>
          <w:ilvl w:val="0"/>
          <w:numId w:val="8"/>
        </w:numPr>
        <w:rPr>
          <w:rFonts w:ascii="Open Sans" w:hAnsi="Open Sans" w:cs="Open Sans"/>
          <w:sz w:val="20"/>
          <w:szCs w:val="20"/>
        </w:rPr>
      </w:pPr>
      <w:r w:rsidRPr="0027619F">
        <w:rPr>
          <w:rFonts w:ascii="Open Sans" w:hAnsi="Open Sans" w:cs="Open Sans"/>
          <w:sz w:val="20"/>
          <w:szCs w:val="20"/>
        </w:rPr>
        <w:t>09. CFO – CFA</w:t>
      </w:r>
      <w:r>
        <w:rPr>
          <w:rFonts w:ascii="Open Sans" w:hAnsi="Open Sans" w:cs="Open Sans"/>
          <w:sz w:val="20"/>
          <w:szCs w:val="20"/>
        </w:rPr>
        <w:t>.</w:t>
      </w:r>
    </w:p>
    <w:p w14:paraId="5EC93EFD" w14:textId="77777777" w:rsidR="002464B3" w:rsidRDefault="002464B3" w:rsidP="002464B3">
      <w:pPr>
        <w:widowControl w:val="0"/>
        <w:autoSpaceDE w:val="0"/>
        <w:autoSpaceDN w:val="0"/>
        <w:adjustRightInd w:val="0"/>
        <w:jc w:val="both"/>
        <w:rPr>
          <w:rFonts w:ascii="Open Sans" w:hAnsi="Open Sans" w:cs="Open Sans"/>
          <w:sz w:val="20"/>
          <w:szCs w:val="20"/>
        </w:rPr>
      </w:pPr>
    </w:p>
    <w:p w14:paraId="2D126016" w14:textId="53437AC2" w:rsidR="002464B3" w:rsidRPr="002464B3" w:rsidRDefault="002464B3" w:rsidP="002464B3">
      <w:pPr>
        <w:widowControl w:val="0"/>
        <w:autoSpaceDE w:val="0"/>
        <w:autoSpaceDN w:val="0"/>
        <w:adjustRightInd w:val="0"/>
        <w:jc w:val="both"/>
        <w:rPr>
          <w:rFonts w:ascii="Open Sans" w:hAnsi="Open Sans" w:cs="Open Sans"/>
          <w:sz w:val="20"/>
          <w:szCs w:val="20"/>
        </w:rPr>
      </w:pPr>
      <w:r w:rsidRPr="002464B3">
        <w:rPr>
          <w:rFonts w:ascii="Open Sans" w:hAnsi="Open Sans" w:cs="Open Sans"/>
          <w:sz w:val="20"/>
          <w:szCs w:val="20"/>
        </w:rPr>
        <w:t xml:space="preserve">Les candidats peuvent </w:t>
      </w:r>
      <w:r>
        <w:rPr>
          <w:rFonts w:ascii="Open Sans" w:hAnsi="Open Sans" w:cs="Open Sans"/>
          <w:sz w:val="20"/>
          <w:szCs w:val="20"/>
        </w:rPr>
        <w:t>soumissionner</w:t>
      </w:r>
      <w:r w:rsidRPr="002464B3">
        <w:rPr>
          <w:rFonts w:ascii="Open Sans" w:hAnsi="Open Sans" w:cs="Open Sans"/>
          <w:sz w:val="20"/>
          <w:szCs w:val="20"/>
        </w:rPr>
        <w:t xml:space="preserve"> à un, plusieurs ou à la totalité des lot(s).</w:t>
      </w:r>
    </w:p>
    <w:p w14:paraId="34FCE6BD" w14:textId="475D8AF1" w:rsidR="002464B3" w:rsidRDefault="002464B3" w:rsidP="002464B3">
      <w:pPr>
        <w:widowControl w:val="0"/>
        <w:autoSpaceDE w:val="0"/>
        <w:autoSpaceDN w:val="0"/>
        <w:adjustRightInd w:val="0"/>
        <w:jc w:val="both"/>
        <w:rPr>
          <w:rFonts w:ascii="Open Sans" w:hAnsi="Open Sans" w:cs="Open Sans"/>
          <w:sz w:val="20"/>
          <w:szCs w:val="20"/>
        </w:rPr>
      </w:pPr>
      <w:r w:rsidRPr="002464B3">
        <w:rPr>
          <w:rFonts w:ascii="Open Sans" w:hAnsi="Open Sans" w:cs="Open Sans"/>
          <w:sz w:val="20"/>
          <w:szCs w:val="20"/>
        </w:rPr>
        <w:t>Chaque lot donnera lieu à l’établissement d’un marché distinct. Pour chaque lot, l’offre présentée par le candidat devra porter sur l’ensemble des prestations objet de ce lot.</w:t>
      </w:r>
    </w:p>
    <w:p w14:paraId="6AA8180A" w14:textId="4DAF2554" w:rsidR="006A4CEE" w:rsidRDefault="006A4CEE" w:rsidP="002464B3">
      <w:pPr>
        <w:widowControl w:val="0"/>
        <w:autoSpaceDE w:val="0"/>
        <w:autoSpaceDN w:val="0"/>
        <w:adjustRightInd w:val="0"/>
        <w:jc w:val="both"/>
        <w:rPr>
          <w:rFonts w:ascii="Open Sans" w:hAnsi="Open Sans" w:cs="Open Sans"/>
          <w:sz w:val="20"/>
          <w:szCs w:val="20"/>
        </w:rPr>
      </w:pPr>
    </w:p>
    <w:p w14:paraId="5337DE5B" w14:textId="790DC551" w:rsidR="006A4CEE" w:rsidRPr="002464B3" w:rsidRDefault="006A4CEE" w:rsidP="002464B3">
      <w:pPr>
        <w:widowControl w:val="0"/>
        <w:autoSpaceDE w:val="0"/>
        <w:autoSpaceDN w:val="0"/>
        <w:adjustRightInd w:val="0"/>
        <w:jc w:val="both"/>
        <w:rPr>
          <w:rFonts w:ascii="Open Sans" w:hAnsi="Open Sans" w:cs="Open Sans"/>
          <w:sz w:val="20"/>
          <w:szCs w:val="20"/>
        </w:rPr>
      </w:pPr>
      <w:r w:rsidRPr="006A4CEE">
        <w:rPr>
          <w:rFonts w:ascii="Open Sans" w:hAnsi="Open Sans" w:cs="Open Sans"/>
          <w:sz w:val="20"/>
          <w:szCs w:val="20"/>
        </w:rPr>
        <w:t>Bien que chaque lot soit présenté et décrit en marché séparé, les travaux sont techniquement liés entre eux. Chaque entrepreneur ou sous-traitant devra prendre connaissance de l’ensemble du projet afin de prévoir toutes les prestations nécessaires au parfait achèvement de son lot. Chaque corps d’état doit l’interface avec le lot avec lequel il a la réalisation d’un ou plusieurs ouvrages communs.</w:t>
      </w:r>
    </w:p>
    <w:p w14:paraId="2EC1FE8B" w14:textId="6CAB4C52" w:rsidR="002464B3" w:rsidRDefault="002464B3" w:rsidP="002132BD">
      <w:pPr>
        <w:spacing w:line="259" w:lineRule="auto"/>
        <w:jc w:val="both"/>
        <w:rPr>
          <w:rFonts w:ascii="Open Sans" w:hAnsi="Open Sans" w:cs="Open Sans"/>
          <w:sz w:val="20"/>
          <w:szCs w:val="20"/>
        </w:rPr>
      </w:pPr>
    </w:p>
    <w:p w14:paraId="6C676E64" w14:textId="6046B179" w:rsidR="00F85E2F" w:rsidRPr="00F85E2F" w:rsidRDefault="00F85E2F" w:rsidP="00F85E2F">
      <w:pPr>
        <w:pStyle w:val="Titre2"/>
        <w:rPr>
          <w:sz w:val="20"/>
        </w:rPr>
      </w:pPr>
      <w:bookmarkStart w:id="24" w:name="_Toc210757413"/>
      <w:r>
        <w:rPr>
          <w:sz w:val="20"/>
        </w:rPr>
        <w:t>Tranches</w:t>
      </w:r>
      <w:bookmarkEnd w:id="24"/>
    </w:p>
    <w:p w14:paraId="029BCE05" w14:textId="77777777" w:rsidR="00F85E2F" w:rsidRPr="00F85E2F" w:rsidRDefault="00F85E2F" w:rsidP="002132BD">
      <w:pPr>
        <w:spacing w:line="259" w:lineRule="auto"/>
        <w:jc w:val="both"/>
        <w:rPr>
          <w:rFonts w:ascii="Calibri" w:eastAsiaTheme="minorHAnsi" w:hAnsi="Calibri" w:cs="Calibri"/>
          <w:color w:val="000000"/>
          <w:sz w:val="22"/>
          <w:szCs w:val="22"/>
          <w:lang w:eastAsia="en-US"/>
        </w:rPr>
      </w:pPr>
    </w:p>
    <w:p w14:paraId="199A2111" w14:textId="0DF918D8" w:rsidR="00F85E2F" w:rsidRPr="0038457D" w:rsidRDefault="001F1CF8" w:rsidP="00F85E2F">
      <w:pPr>
        <w:spacing w:line="259" w:lineRule="auto"/>
        <w:jc w:val="both"/>
        <w:rPr>
          <w:rFonts w:ascii="Open Sans" w:hAnsi="Open Sans" w:cs="Open Sans"/>
          <w:sz w:val="20"/>
          <w:szCs w:val="20"/>
        </w:rPr>
      </w:pPr>
      <w:r w:rsidRPr="0038457D">
        <w:rPr>
          <w:rFonts w:ascii="Open Sans" w:eastAsiaTheme="minorHAnsi" w:hAnsi="Open Sans" w:cs="Open Sans"/>
          <w:color w:val="000000"/>
          <w:sz w:val="20"/>
          <w:szCs w:val="20"/>
          <w:lang w:eastAsia="en-US"/>
        </w:rPr>
        <w:t>I</w:t>
      </w:r>
      <w:r w:rsidR="00F85E2F" w:rsidRPr="0038457D">
        <w:rPr>
          <w:rFonts w:ascii="Open Sans" w:eastAsiaTheme="minorHAnsi" w:hAnsi="Open Sans" w:cs="Open Sans"/>
          <w:color w:val="000000"/>
          <w:sz w:val="20"/>
          <w:szCs w:val="20"/>
          <w:lang w:eastAsia="en-US"/>
        </w:rPr>
        <w:t>l n’est pas prévu de décomposition en tranches.</w:t>
      </w:r>
    </w:p>
    <w:p w14:paraId="36F49E22" w14:textId="77777777" w:rsidR="00F85E2F" w:rsidRPr="002132BD" w:rsidRDefault="00F85E2F" w:rsidP="002132BD">
      <w:pPr>
        <w:spacing w:line="259" w:lineRule="auto"/>
        <w:jc w:val="both"/>
        <w:rPr>
          <w:rFonts w:ascii="Open Sans" w:hAnsi="Open Sans" w:cs="Open Sans"/>
          <w:sz w:val="20"/>
          <w:szCs w:val="20"/>
        </w:rPr>
      </w:pPr>
    </w:p>
    <w:p w14:paraId="444E9460" w14:textId="72073847" w:rsidR="00CA7940" w:rsidRPr="00E97114" w:rsidRDefault="00CA7940" w:rsidP="00692E06">
      <w:pPr>
        <w:pStyle w:val="Titre2"/>
        <w:spacing w:before="240" w:after="240"/>
        <w:rPr>
          <w:rFonts w:ascii="Open Sans" w:hAnsi="Open Sans" w:cs="Open Sans"/>
          <w:sz w:val="20"/>
        </w:rPr>
      </w:pPr>
      <w:bookmarkStart w:id="25" w:name="_Toc210757414"/>
      <w:r>
        <w:rPr>
          <w:rFonts w:ascii="Open Sans" w:hAnsi="Open Sans" w:cs="Open Sans"/>
          <w:sz w:val="20"/>
        </w:rPr>
        <w:t>Forme et Prix du marché</w:t>
      </w:r>
      <w:bookmarkEnd w:id="25"/>
    </w:p>
    <w:p w14:paraId="49FB521F" w14:textId="033BB047" w:rsidR="00E97114" w:rsidRPr="00E97114" w:rsidRDefault="00CA7940" w:rsidP="00692E06">
      <w:pPr>
        <w:widowControl w:val="0"/>
        <w:autoSpaceDE w:val="0"/>
        <w:autoSpaceDN w:val="0"/>
        <w:adjustRightInd w:val="0"/>
        <w:spacing w:after="240"/>
        <w:jc w:val="both"/>
        <w:rPr>
          <w:rFonts w:ascii="Open Sans" w:hAnsi="Open Sans" w:cs="Open Sans"/>
          <w:sz w:val="20"/>
          <w:szCs w:val="20"/>
        </w:rPr>
      </w:pPr>
      <w:r w:rsidRPr="00C404F3">
        <w:rPr>
          <w:rFonts w:ascii="Open Sans" w:hAnsi="Open Sans" w:cs="Open Sans"/>
          <w:sz w:val="20"/>
          <w:szCs w:val="20"/>
        </w:rPr>
        <w:t>Les travaux seront réglés à prix</w:t>
      </w:r>
      <w:r w:rsidR="00E97114" w:rsidRPr="00E97114">
        <w:t xml:space="preserve"> </w:t>
      </w:r>
      <w:r w:rsidR="00E97114" w:rsidRPr="00E97114">
        <w:rPr>
          <w:rFonts w:ascii="Open Sans" w:hAnsi="Open Sans" w:cs="Open Sans"/>
          <w:sz w:val="20"/>
          <w:szCs w:val="20"/>
        </w:rPr>
        <w:t>global et forfaitaire tel que défini à l’Acte d’engagement</w:t>
      </w:r>
      <w:r w:rsidR="00781C88">
        <w:rPr>
          <w:rFonts w:ascii="Open Sans" w:hAnsi="Open Sans" w:cs="Open Sans"/>
          <w:sz w:val="20"/>
          <w:szCs w:val="20"/>
        </w:rPr>
        <w:t>.</w:t>
      </w:r>
      <w:r w:rsidR="00E97114" w:rsidRPr="00E97114">
        <w:rPr>
          <w:rFonts w:ascii="Open Sans" w:hAnsi="Open Sans" w:cs="Open Sans"/>
          <w:sz w:val="20"/>
          <w:szCs w:val="20"/>
        </w:rPr>
        <w:t xml:space="preserve"> Le montant du prix global et forfaitaire est décomposé suivant un cadre qui est obligatoirement celui établi par la Maîtrise d’</w:t>
      </w:r>
      <w:r w:rsidR="00781C88">
        <w:rPr>
          <w:rFonts w:ascii="Open Sans" w:hAnsi="Open Sans" w:cs="Open Sans"/>
          <w:sz w:val="20"/>
          <w:szCs w:val="20"/>
        </w:rPr>
        <w:t>œuvre</w:t>
      </w:r>
      <w:r w:rsidR="00E97114" w:rsidRPr="00E97114">
        <w:rPr>
          <w:rFonts w:ascii="Open Sans" w:hAnsi="Open Sans" w:cs="Open Sans"/>
          <w:sz w:val="20"/>
          <w:szCs w:val="20"/>
        </w:rPr>
        <w:t xml:space="preserve"> et éventuellement complété, s'il y a lieu, par chaque entreprise titulaire d’un marché de travaux.</w:t>
      </w:r>
    </w:p>
    <w:p w14:paraId="498A53E4" w14:textId="77777777" w:rsidR="00E97114" w:rsidRPr="00E97114" w:rsidRDefault="00E97114" w:rsidP="00692E06">
      <w:pPr>
        <w:widowControl w:val="0"/>
        <w:autoSpaceDE w:val="0"/>
        <w:autoSpaceDN w:val="0"/>
        <w:adjustRightInd w:val="0"/>
        <w:spacing w:after="240"/>
        <w:jc w:val="both"/>
        <w:rPr>
          <w:rFonts w:ascii="Open Sans" w:hAnsi="Open Sans" w:cs="Open Sans"/>
          <w:sz w:val="20"/>
          <w:szCs w:val="20"/>
        </w:rPr>
      </w:pPr>
      <w:r w:rsidRPr="00E97114">
        <w:rPr>
          <w:rFonts w:ascii="Open Sans" w:hAnsi="Open Sans" w:cs="Open Sans"/>
          <w:sz w:val="20"/>
          <w:szCs w:val="20"/>
        </w:rPr>
        <w:t>En aucun cas, après signature du marché, chaque entreprise titulaire d’un marché de travaux ne pourra invoquer une omission du cadre de décomposition du prix global et forfaitaire pour demander une modification du prix global et forfaitaire.</w:t>
      </w:r>
    </w:p>
    <w:p w14:paraId="48C1007D" w14:textId="781C48D5" w:rsidR="002464B3" w:rsidRDefault="00E97114" w:rsidP="00692E06">
      <w:pPr>
        <w:widowControl w:val="0"/>
        <w:autoSpaceDE w:val="0"/>
        <w:autoSpaceDN w:val="0"/>
        <w:adjustRightInd w:val="0"/>
        <w:spacing w:after="240"/>
        <w:jc w:val="both"/>
        <w:rPr>
          <w:rFonts w:ascii="Open Sans" w:hAnsi="Open Sans" w:cs="Open Sans"/>
          <w:sz w:val="20"/>
          <w:szCs w:val="20"/>
        </w:rPr>
      </w:pPr>
      <w:r w:rsidRPr="00E97114">
        <w:rPr>
          <w:rFonts w:ascii="Open Sans" w:hAnsi="Open Sans" w:cs="Open Sans"/>
          <w:sz w:val="20"/>
          <w:szCs w:val="20"/>
        </w:rPr>
        <w:t>Sont donc indiqués dans le cadre de décomposition global et forfaitaire, notamment, les prix unitaires posés et les quantités, de toutes les composantes du marché de travaux.</w:t>
      </w:r>
    </w:p>
    <w:p w14:paraId="7022FA2E" w14:textId="53530612" w:rsidR="00F85E2F" w:rsidRPr="00E97114" w:rsidRDefault="00F85E2F" w:rsidP="00692E06">
      <w:pPr>
        <w:widowControl w:val="0"/>
        <w:autoSpaceDE w:val="0"/>
        <w:autoSpaceDN w:val="0"/>
        <w:adjustRightInd w:val="0"/>
        <w:spacing w:after="240"/>
        <w:jc w:val="both"/>
        <w:rPr>
          <w:rFonts w:ascii="Open Sans" w:hAnsi="Open Sans" w:cs="Open Sans"/>
          <w:sz w:val="20"/>
          <w:szCs w:val="20"/>
        </w:rPr>
      </w:pPr>
      <w:r>
        <w:rPr>
          <w:rFonts w:ascii="Open Sans" w:hAnsi="Open Sans" w:cs="Open Sans"/>
          <w:sz w:val="20"/>
          <w:szCs w:val="20"/>
        </w:rPr>
        <w:t xml:space="preserve">Les prix sont </w:t>
      </w:r>
      <w:r w:rsidR="00AA03AE">
        <w:rPr>
          <w:rFonts w:ascii="Open Sans" w:hAnsi="Open Sans" w:cs="Open Sans"/>
          <w:sz w:val="20"/>
          <w:szCs w:val="20"/>
        </w:rPr>
        <w:t>révisables</w:t>
      </w:r>
      <w:r>
        <w:rPr>
          <w:rFonts w:ascii="Open Sans" w:hAnsi="Open Sans" w:cs="Open Sans"/>
          <w:sz w:val="20"/>
          <w:szCs w:val="20"/>
        </w:rPr>
        <w:t>.</w:t>
      </w:r>
    </w:p>
    <w:p w14:paraId="6931787E" w14:textId="21FF43E6" w:rsidR="00CA7940" w:rsidRPr="00692E06" w:rsidRDefault="00CA7940" w:rsidP="00692E06">
      <w:pPr>
        <w:pStyle w:val="Titre2"/>
        <w:spacing w:before="240" w:after="240"/>
        <w:rPr>
          <w:rFonts w:ascii="Open Sans" w:hAnsi="Open Sans" w:cs="Open Sans"/>
          <w:sz w:val="20"/>
        </w:rPr>
      </w:pPr>
      <w:bookmarkStart w:id="26" w:name="_Toc210757415"/>
      <w:r w:rsidRPr="00692E06">
        <w:rPr>
          <w:rFonts w:ascii="Open Sans" w:hAnsi="Open Sans" w:cs="Open Sans"/>
          <w:sz w:val="20"/>
        </w:rPr>
        <w:lastRenderedPageBreak/>
        <w:t>Variantes</w:t>
      </w:r>
      <w:bookmarkEnd w:id="26"/>
      <w:r w:rsidRPr="00692E06">
        <w:rPr>
          <w:rFonts w:ascii="Open Sans" w:hAnsi="Open Sans" w:cs="Open Sans"/>
          <w:sz w:val="20"/>
        </w:rPr>
        <w:t xml:space="preserve"> </w:t>
      </w:r>
    </w:p>
    <w:p w14:paraId="30800738" w14:textId="6F32B378" w:rsidR="006E48BE" w:rsidRPr="00735BE8" w:rsidRDefault="006E48BE" w:rsidP="00F85E2F">
      <w:pPr>
        <w:pStyle w:val="Titre2"/>
        <w:numPr>
          <w:ilvl w:val="0"/>
          <w:numId w:val="0"/>
        </w:numPr>
        <w:spacing w:before="240" w:after="240"/>
        <w:rPr>
          <w:rFonts w:ascii="Open Sans" w:hAnsi="Open Sans" w:cs="Open Sans"/>
          <w:b w:val="0"/>
          <w:bCs w:val="0"/>
          <w:i/>
          <w:iCs/>
          <w:sz w:val="20"/>
        </w:rPr>
      </w:pPr>
      <w:bookmarkStart w:id="27" w:name="_Toc526172097"/>
      <w:bookmarkStart w:id="28" w:name="_Toc210757416"/>
      <w:r w:rsidRPr="00735BE8">
        <w:rPr>
          <w:rFonts w:ascii="Open Sans" w:hAnsi="Open Sans" w:cs="Open Sans"/>
          <w:b w:val="0"/>
          <w:bCs w:val="0"/>
          <w:i/>
          <w:iCs/>
          <w:sz w:val="20"/>
        </w:rPr>
        <w:t>2.</w:t>
      </w:r>
      <w:r w:rsidR="00835A73" w:rsidRPr="00735BE8">
        <w:rPr>
          <w:rFonts w:ascii="Open Sans" w:hAnsi="Open Sans" w:cs="Open Sans"/>
          <w:b w:val="0"/>
          <w:bCs w:val="0"/>
          <w:i/>
          <w:iCs/>
          <w:sz w:val="20"/>
        </w:rPr>
        <w:t>4</w:t>
      </w:r>
      <w:r w:rsidRPr="00735BE8">
        <w:rPr>
          <w:rFonts w:ascii="Open Sans" w:hAnsi="Open Sans" w:cs="Open Sans"/>
          <w:b w:val="0"/>
          <w:bCs w:val="0"/>
          <w:i/>
          <w:iCs/>
          <w:sz w:val="20"/>
        </w:rPr>
        <w:t>.1 V</w:t>
      </w:r>
      <w:bookmarkEnd w:id="27"/>
      <w:r w:rsidR="00F85E2F" w:rsidRPr="00735BE8">
        <w:rPr>
          <w:rFonts w:ascii="Open Sans" w:hAnsi="Open Sans" w:cs="Open Sans"/>
          <w:b w:val="0"/>
          <w:bCs w:val="0"/>
          <w:i/>
          <w:iCs/>
          <w:sz w:val="20"/>
        </w:rPr>
        <w:t>ariantes à l’initiative du candidat</w:t>
      </w:r>
      <w:bookmarkEnd w:id="28"/>
    </w:p>
    <w:p w14:paraId="74893D06" w14:textId="35CA57E8" w:rsidR="00F85E2F" w:rsidRPr="00735BE8" w:rsidRDefault="00F85E2F" w:rsidP="00735BE8">
      <w:pPr>
        <w:rPr>
          <w:rFonts w:ascii="Open Sans" w:hAnsi="Open Sans" w:cs="Open Sans"/>
          <w:sz w:val="20"/>
          <w:szCs w:val="20"/>
        </w:rPr>
      </w:pPr>
      <w:r w:rsidRPr="00735BE8">
        <w:rPr>
          <w:rFonts w:ascii="Open Sans" w:hAnsi="Open Sans" w:cs="Open Sans"/>
          <w:sz w:val="20"/>
          <w:szCs w:val="20"/>
        </w:rPr>
        <w:t xml:space="preserve">Les variantes </w:t>
      </w:r>
      <w:r w:rsidR="00735BE8" w:rsidRPr="00735BE8">
        <w:rPr>
          <w:rFonts w:ascii="Open Sans" w:hAnsi="Open Sans" w:cs="Open Sans"/>
          <w:sz w:val="20"/>
          <w:szCs w:val="20"/>
        </w:rPr>
        <w:t xml:space="preserve">ne </w:t>
      </w:r>
      <w:r w:rsidRPr="00735BE8">
        <w:rPr>
          <w:rFonts w:ascii="Open Sans" w:hAnsi="Open Sans" w:cs="Open Sans"/>
          <w:sz w:val="20"/>
          <w:szCs w:val="20"/>
        </w:rPr>
        <w:t xml:space="preserve">sont </w:t>
      </w:r>
      <w:r w:rsidR="00735BE8" w:rsidRPr="00735BE8">
        <w:rPr>
          <w:rFonts w:ascii="Open Sans" w:hAnsi="Open Sans" w:cs="Open Sans"/>
          <w:sz w:val="20"/>
          <w:szCs w:val="20"/>
        </w:rPr>
        <w:t xml:space="preserve">pas </w:t>
      </w:r>
      <w:r w:rsidRPr="00735BE8">
        <w:rPr>
          <w:rFonts w:ascii="Open Sans" w:hAnsi="Open Sans" w:cs="Open Sans"/>
          <w:sz w:val="20"/>
          <w:szCs w:val="20"/>
        </w:rPr>
        <w:t>autorisées par l’acheteur.</w:t>
      </w:r>
    </w:p>
    <w:p w14:paraId="54DD6A68" w14:textId="5E865371" w:rsidR="006E48BE" w:rsidRPr="00735BE8" w:rsidRDefault="006E48BE" w:rsidP="00F85E2F">
      <w:pPr>
        <w:pStyle w:val="Titre2"/>
        <w:numPr>
          <w:ilvl w:val="0"/>
          <w:numId w:val="0"/>
        </w:numPr>
        <w:spacing w:before="240" w:after="240"/>
        <w:rPr>
          <w:rFonts w:ascii="Open Sans" w:hAnsi="Open Sans" w:cs="Open Sans"/>
          <w:b w:val="0"/>
          <w:bCs w:val="0"/>
          <w:i/>
          <w:iCs/>
          <w:sz w:val="20"/>
        </w:rPr>
      </w:pPr>
      <w:bookmarkStart w:id="29" w:name="_Toc526172098"/>
      <w:bookmarkStart w:id="30" w:name="_Toc210757417"/>
      <w:r w:rsidRPr="00735BE8">
        <w:rPr>
          <w:rFonts w:ascii="Open Sans" w:hAnsi="Open Sans" w:cs="Open Sans"/>
          <w:b w:val="0"/>
          <w:bCs w:val="0"/>
          <w:i/>
          <w:iCs/>
          <w:sz w:val="20"/>
        </w:rPr>
        <w:t>2.</w:t>
      </w:r>
      <w:r w:rsidR="00835A73" w:rsidRPr="00735BE8">
        <w:rPr>
          <w:rFonts w:ascii="Open Sans" w:hAnsi="Open Sans" w:cs="Open Sans"/>
          <w:b w:val="0"/>
          <w:bCs w:val="0"/>
          <w:i/>
          <w:iCs/>
          <w:sz w:val="20"/>
        </w:rPr>
        <w:t>4</w:t>
      </w:r>
      <w:r w:rsidRPr="00735BE8">
        <w:rPr>
          <w:rFonts w:ascii="Open Sans" w:hAnsi="Open Sans" w:cs="Open Sans"/>
          <w:b w:val="0"/>
          <w:bCs w:val="0"/>
          <w:i/>
          <w:iCs/>
          <w:sz w:val="20"/>
        </w:rPr>
        <w:t>.2 Variantes impos</w:t>
      </w:r>
      <w:bookmarkEnd w:id="29"/>
      <w:r w:rsidR="00F85E2F" w:rsidRPr="00735BE8">
        <w:rPr>
          <w:rFonts w:ascii="Open Sans" w:hAnsi="Open Sans" w:cs="Open Sans"/>
          <w:b w:val="0"/>
          <w:bCs w:val="0"/>
          <w:i/>
          <w:iCs/>
          <w:sz w:val="20"/>
        </w:rPr>
        <w:t>ées par l’acheteur</w:t>
      </w:r>
      <w:bookmarkEnd w:id="30"/>
    </w:p>
    <w:p w14:paraId="623BF129" w14:textId="00427EA0" w:rsidR="00735BE8" w:rsidRPr="00735BE8" w:rsidRDefault="00735BE8" w:rsidP="00735BE8">
      <w:pPr>
        <w:rPr>
          <w:rFonts w:eastAsia="Calibri"/>
        </w:rPr>
      </w:pPr>
      <w:r w:rsidRPr="00735BE8">
        <w:rPr>
          <w:rFonts w:ascii="Open Sans" w:hAnsi="Open Sans" w:cs="Open Sans"/>
          <w:sz w:val="20"/>
          <w:szCs w:val="20"/>
        </w:rPr>
        <w:t>Sans objet.</w:t>
      </w:r>
    </w:p>
    <w:p w14:paraId="7E6CBC4C" w14:textId="7B2A0578" w:rsidR="00186A10" w:rsidRPr="00186A10" w:rsidRDefault="00186A10" w:rsidP="00186A10">
      <w:pPr>
        <w:pStyle w:val="Titre2"/>
        <w:spacing w:before="240" w:after="240"/>
        <w:rPr>
          <w:rFonts w:ascii="Open Sans" w:hAnsi="Open Sans" w:cs="Open Sans"/>
          <w:sz w:val="20"/>
        </w:rPr>
      </w:pPr>
      <w:bookmarkStart w:id="31" w:name="_Toc210757418"/>
      <w:r w:rsidRPr="00186A10">
        <w:rPr>
          <w:rFonts w:ascii="Open Sans" w:hAnsi="Open Sans" w:cs="Open Sans"/>
          <w:sz w:val="20"/>
        </w:rPr>
        <w:t>Prestations Supplémentaires Éventuelles (PSE)</w:t>
      </w:r>
      <w:r w:rsidR="002464B3">
        <w:rPr>
          <w:rFonts w:ascii="Open Sans" w:hAnsi="Open Sans" w:cs="Open Sans"/>
          <w:sz w:val="20"/>
        </w:rPr>
        <w:t xml:space="preserve"> obligatoires</w:t>
      </w:r>
      <w:bookmarkEnd w:id="31"/>
    </w:p>
    <w:p w14:paraId="2C80BB81" w14:textId="4BB24A6B" w:rsidR="00186A10" w:rsidRDefault="00186A10" w:rsidP="00186A10">
      <w:pPr>
        <w:spacing w:after="240"/>
        <w:jc w:val="both"/>
        <w:rPr>
          <w:rFonts w:ascii="Open Sans" w:hAnsi="Open Sans" w:cs="Open Sans"/>
          <w:sz w:val="20"/>
          <w:szCs w:val="20"/>
        </w:rPr>
      </w:pPr>
      <w:r w:rsidRPr="00186A10">
        <w:rPr>
          <w:rFonts w:ascii="Open Sans" w:hAnsi="Open Sans" w:cs="Open Sans"/>
          <w:sz w:val="20"/>
          <w:szCs w:val="20"/>
        </w:rPr>
        <w:t>Des Prestations Supplémentaires Éventuelles (PSE) sont prévues dans le cadre de la présente consultation.</w:t>
      </w:r>
    </w:p>
    <w:p w14:paraId="5FC69A87" w14:textId="7F1E2A3F" w:rsidR="00735BE8" w:rsidRPr="00735BE8" w:rsidRDefault="00735BE8" w:rsidP="00735BE8">
      <w:pPr>
        <w:pStyle w:val="Paragraphedeliste"/>
        <w:numPr>
          <w:ilvl w:val="0"/>
          <w:numId w:val="8"/>
        </w:numPr>
        <w:rPr>
          <w:rFonts w:ascii="Open Sans" w:hAnsi="Open Sans" w:cs="Open Sans"/>
          <w:sz w:val="20"/>
          <w:szCs w:val="20"/>
        </w:rPr>
      </w:pPr>
      <w:r w:rsidRPr="00186A10">
        <w:rPr>
          <w:rFonts w:ascii="Open Sans" w:hAnsi="Open Sans" w:cs="Open Sans"/>
          <w:sz w:val="20"/>
          <w:szCs w:val="20"/>
        </w:rPr>
        <w:t xml:space="preserve">Lot 3 : </w:t>
      </w:r>
      <w:r>
        <w:rPr>
          <w:rFonts w:ascii="Open Sans" w:hAnsi="Open Sans" w:cs="Open Sans"/>
          <w:sz w:val="20"/>
          <w:szCs w:val="20"/>
        </w:rPr>
        <w:t xml:space="preserve">PSE 01 : </w:t>
      </w:r>
      <w:bookmarkStart w:id="32" w:name="_Hlk210744284"/>
      <w:r>
        <w:rPr>
          <w:rFonts w:ascii="Open Sans" w:hAnsi="Open Sans" w:cs="Open Sans"/>
          <w:sz w:val="20"/>
          <w:szCs w:val="20"/>
        </w:rPr>
        <w:t>Suppression des pare-corps vitrés devant châssis et conservation des existants (voir article 3 du CCTP).</w:t>
      </w:r>
    </w:p>
    <w:bookmarkEnd w:id="32"/>
    <w:p w14:paraId="43B77EBE" w14:textId="24DD4FBD" w:rsidR="00186A10" w:rsidRPr="00186A10" w:rsidRDefault="00186A10" w:rsidP="00186A10">
      <w:pPr>
        <w:pStyle w:val="Paragraphedeliste"/>
        <w:numPr>
          <w:ilvl w:val="0"/>
          <w:numId w:val="8"/>
        </w:numPr>
        <w:rPr>
          <w:rFonts w:ascii="Open Sans" w:hAnsi="Open Sans" w:cs="Open Sans"/>
          <w:sz w:val="20"/>
          <w:szCs w:val="20"/>
        </w:rPr>
      </w:pPr>
      <w:r w:rsidRPr="00186A10">
        <w:rPr>
          <w:rFonts w:ascii="Open Sans" w:hAnsi="Open Sans" w:cs="Open Sans"/>
          <w:sz w:val="20"/>
          <w:szCs w:val="20"/>
        </w:rPr>
        <w:t>Lot 7 : PSE 01 : Climatisation des chambres</w:t>
      </w:r>
      <w:r w:rsidR="00CC6151">
        <w:rPr>
          <w:rFonts w:ascii="Open Sans" w:hAnsi="Open Sans" w:cs="Open Sans"/>
          <w:sz w:val="20"/>
          <w:szCs w:val="20"/>
        </w:rPr>
        <w:t xml:space="preserve"> </w:t>
      </w:r>
      <w:bookmarkStart w:id="33" w:name="_Hlk210296252"/>
      <w:r w:rsidR="00CC6151">
        <w:rPr>
          <w:rFonts w:ascii="Open Sans" w:hAnsi="Open Sans" w:cs="Open Sans"/>
          <w:sz w:val="20"/>
          <w:szCs w:val="20"/>
        </w:rPr>
        <w:t>(voir article 5.12 du CCTP)</w:t>
      </w:r>
      <w:r w:rsidR="00735BE8">
        <w:rPr>
          <w:rFonts w:ascii="Open Sans" w:hAnsi="Open Sans" w:cs="Open Sans"/>
          <w:sz w:val="20"/>
          <w:szCs w:val="20"/>
        </w:rPr>
        <w:t>,</w:t>
      </w:r>
      <w:bookmarkEnd w:id="33"/>
    </w:p>
    <w:p w14:paraId="31E9D5DE" w14:textId="687D48E3" w:rsidR="009A2FA4" w:rsidRDefault="00186A10" w:rsidP="00735BE8">
      <w:pPr>
        <w:pStyle w:val="Paragraphedeliste"/>
        <w:numPr>
          <w:ilvl w:val="0"/>
          <w:numId w:val="8"/>
        </w:numPr>
        <w:rPr>
          <w:rFonts w:ascii="Open Sans" w:hAnsi="Open Sans" w:cs="Open Sans"/>
          <w:sz w:val="20"/>
          <w:szCs w:val="20"/>
        </w:rPr>
      </w:pPr>
      <w:r w:rsidRPr="00186A10">
        <w:rPr>
          <w:rFonts w:ascii="Open Sans" w:hAnsi="Open Sans" w:cs="Open Sans"/>
          <w:sz w:val="20"/>
          <w:szCs w:val="20"/>
        </w:rPr>
        <w:t>Lot 9 : PSE01 : Distribution centralisée de l’heure</w:t>
      </w:r>
      <w:r w:rsidR="00CC6151">
        <w:rPr>
          <w:rFonts w:ascii="Open Sans" w:hAnsi="Open Sans" w:cs="Open Sans"/>
          <w:sz w:val="20"/>
          <w:szCs w:val="20"/>
        </w:rPr>
        <w:t xml:space="preserve"> (voir article 5.30 du CCTP).</w:t>
      </w:r>
    </w:p>
    <w:p w14:paraId="53783B5D" w14:textId="77777777" w:rsidR="00735BE8" w:rsidRPr="00735BE8" w:rsidRDefault="00735BE8" w:rsidP="002335FD">
      <w:pPr>
        <w:pStyle w:val="Paragraphedeliste"/>
        <w:ind w:left="720"/>
        <w:rPr>
          <w:rFonts w:ascii="Open Sans" w:hAnsi="Open Sans" w:cs="Open Sans"/>
          <w:sz w:val="20"/>
          <w:szCs w:val="20"/>
        </w:rPr>
      </w:pPr>
    </w:p>
    <w:p w14:paraId="37C68E00" w14:textId="2DFEF744" w:rsidR="00186A10" w:rsidRPr="00186A10" w:rsidRDefault="00186A10" w:rsidP="00D019DC">
      <w:pPr>
        <w:pStyle w:val="Marchtexte"/>
        <w:spacing w:before="0" w:after="240"/>
        <w:rPr>
          <w:rFonts w:ascii="Open Sans" w:hAnsi="Open Sans" w:cs="Open Sans"/>
          <w:szCs w:val="20"/>
        </w:rPr>
      </w:pPr>
      <w:r w:rsidRPr="00186A10">
        <w:rPr>
          <w:rFonts w:ascii="Open Sans" w:hAnsi="Open Sans" w:cs="Open Sans"/>
          <w:szCs w:val="20"/>
        </w:rPr>
        <w:t>Les candidats sont tenus de répondre à l’offre de base et aux PSE décrites dans les pièces du marché, notamment dans les CCTP et DPGF correspondants.</w:t>
      </w:r>
      <w:r w:rsidR="00D019DC">
        <w:rPr>
          <w:rFonts w:ascii="Open Sans" w:hAnsi="Open Sans" w:cs="Open Sans"/>
          <w:szCs w:val="20"/>
        </w:rPr>
        <w:t xml:space="preserve"> </w:t>
      </w:r>
      <w:r w:rsidR="00D019DC">
        <w:rPr>
          <w:rFonts w:ascii="Open Sans" w:hAnsi="Open Sans" w:cs="Open Sans"/>
          <w:szCs w:val="20"/>
          <w:u w:val="single"/>
        </w:rPr>
        <w:t>En l’absence de chiffrage des PSE</w:t>
      </w:r>
      <w:r w:rsidR="00D019DC" w:rsidRPr="00741FF3">
        <w:rPr>
          <w:rFonts w:ascii="Open Sans" w:hAnsi="Open Sans" w:cs="Open Sans"/>
          <w:szCs w:val="20"/>
        </w:rPr>
        <w:t>, l’offre sera déclarée irrégulière conformément à l’article R2152-1 du code de la commande publique.</w:t>
      </w:r>
    </w:p>
    <w:p w14:paraId="004EF497" w14:textId="598FC822" w:rsidR="00186A10" w:rsidRDefault="00186A10" w:rsidP="00186A10">
      <w:pPr>
        <w:spacing w:after="240"/>
        <w:jc w:val="both"/>
        <w:rPr>
          <w:rFonts w:ascii="Open Sans" w:hAnsi="Open Sans" w:cs="Open Sans"/>
          <w:sz w:val="20"/>
          <w:szCs w:val="20"/>
        </w:rPr>
      </w:pPr>
      <w:r w:rsidRPr="00186A10">
        <w:rPr>
          <w:rFonts w:ascii="Open Sans" w:hAnsi="Open Sans" w:cs="Open Sans"/>
          <w:sz w:val="20"/>
          <w:szCs w:val="20"/>
        </w:rPr>
        <w:t xml:space="preserve">Le détail des PSE est précisé dans les CCTP concernés et </w:t>
      </w:r>
      <w:r w:rsidR="00CC6151">
        <w:rPr>
          <w:rFonts w:ascii="Open Sans" w:hAnsi="Open Sans" w:cs="Open Sans"/>
          <w:sz w:val="20"/>
          <w:szCs w:val="20"/>
        </w:rPr>
        <w:t>elles sont à chiffrer</w:t>
      </w:r>
      <w:r w:rsidRPr="00186A10">
        <w:rPr>
          <w:rFonts w:ascii="Open Sans" w:hAnsi="Open Sans" w:cs="Open Sans"/>
          <w:sz w:val="20"/>
          <w:szCs w:val="20"/>
        </w:rPr>
        <w:t xml:space="preserve"> dans les DPGF</w:t>
      </w:r>
      <w:r w:rsidR="00CC6151">
        <w:rPr>
          <w:rFonts w:ascii="Open Sans" w:hAnsi="Open Sans" w:cs="Open Sans"/>
          <w:sz w:val="20"/>
          <w:szCs w:val="20"/>
        </w:rPr>
        <w:t xml:space="preserve"> des lots concernés</w:t>
      </w:r>
      <w:r w:rsidRPr="00186A10">
        <w:rPr>
          <w:rFonts w:ascii="Open Sans" w:hAnsi="Open Sans" w:cs="Open Sans"/>
          <w:sz w:val="20"/>
          <w:szCs w:val="20"/>
        </w:rPr>
        <w:t>.</w:t>
      </w:r>
    </w:p>
    <w:p w14:paraId="4DA9F311" w14:textId="77777777" w:rsidR="00CA7940" w:rsidRPr="003B37B9" w:rsidRDefault="00CA7940" w:rsidP="00692E06">
      <w:pPr>
        <w:pStyle w:val="Titre2"/>
        <w:spacing w:before="240" w:after="240"/>
        <w:rPr>
          <w:rFonts w:ascii="Open Sans" w:hAnsi="Open Sans" w:cs="Open Sans"/>
          <w:sz w:val="20"/>
        </w:rPr>
      </w:pPr>
      <w:bookmarkStart w:id="34" w:name="_Hlk200128887"/>
      <w:bookmarkStart w:id="35" w:name="_Toc210757419"/>
      <w:r w:rsidRPr="003B37B9">
        <w:rPr>
          <w:rFonts w:ascii="Open Sans" w:hAnsi="Open Sans" w:cs="Open Sans"/>
          <w:sz w:val="20"/>
        </w:rPr>
        <w:t>Visite obligatoire du site</w:t>
      </w:r>
      <w:bookmarkEnd w:id="35"/>
    </w:p>
    <w:bookmarkEnd w:id="34"/>
    <w:p w14:paraId="7A7A8EC8" w14:textId="77777777" w:rsidR="00CA7940" w:rsidRPr="00741FF3" w:rsidRDefault="00CA7940" w:rsidP="00692E06">
      <w:pPr>
        <w:spacing w:after="240"/>
        <w:jc w:val="both"/>
        <w:rPr>
          <w:rFonts w:ascii="Open Sans" w:hAnsi="Open Sans" w:cs="Open Sans"/>
          <w:sz w:val="20"/>
          <w:szCs w:val="20"/>
        </w:rPr>
      </w:pPr>
      <w:r w:rsidRPr="00741FF3">
        <w:rPr>
          <w:rFonts w:ascii="Open Sans" w:hAnsi="Open Sans" w:cs="Open Sans"/>
          <w:sz w:val="20"/>
          <w:szCs w:val="20"/>
        </w:rPr>
        <w:t xml:space="preserve">Afin d’apprécier l’ampleur de l’opération, </w:t>
      </w:r>
      <w:r w:rsidRPr="00741FF3">
        <w:rPr>
          <w:rFonts w:ascii="Open Sans" w:hAnsi="Open Sans" w:cs="Open Sans"/>
          <w:b/>
          <w:bCs/>
          <w:sz w:val="20"/>
          <w:szCs w:val="20"/>
          <w:u w:val="single"/>
        </w:rPr>
        <w:t>le candidat doit visiter</w:t>
      </w:r>
      <w:r w:rsidRPr="00741FF3">
        <w:rPr>
          <w:rFonts w:ascii="Open Sans" w:hAnsi="Open Sans" w:cs="Open Sans"/>
          <w:sz w:val="20"/>
          <w:szCs w:val="20"/>
        </w:rPr>
        <w:t xml:space="preserve"> le site concerné par les travaux à réaliser.</w:t>
      </w:r>
    </w:p>
    <w:p w14:paraId="4AC498F9" w14:textId="77777777" w:rsidR="00CA7940" w:rsidRPr="00741FF3" w:rsidRDefault="00CA7940" w:rsidP="00692E06">
      <w:pPr>
        <w:spacing w:after="240"/>
        <w:jc w:val="both"/>
        <w:rPr>
          <w:rFonts w:ascii="Open Sans" w:hAnsi="Open Sans" w:cs="Open Sans"/>
          <w:sz w:val="20"/>
          <w:szCs w:val="20"/>
        </w:rPr>
      </w:pPr>
      <w:r w:rsidRPr="00741FF3">
        <w:rPr>
          <w:rFonts w:ascii="Open Sans" w:hAnsi="Open Sans" w:cs="Open Sans"/>
          <w:sz w:val="20"/>
          <w:szCs w:val="20"/>
        </w:rPr>
        <w:t>Afin de programmer des rendez-vous sur site, les entreprises doivent contacter, dès la publication, les personnes suivantes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2145"/>
        <w:gridCol w:w="2276"/>
        <w:gridCol w:w="3564"/>
      </w:tblGrid>
      <w:tr w:rsidR="00CA7940" w:rsidRPr="00741FF3" w14:paraId="34BA36CD" w14:textId="77777777" w:rsidTr="005E5CBA">
        <w:trPr>
          <w:trHeight w:val="393"/>
        </w:trPr>
        <w:tc>
          <w:tcPr>
            <w:tcW w:w="2329" w:type="dxa"/>
            <w:shd w:val="clear" w:color="auto" w:fill="E7E6E6"/>
            <w:vAlign w:val="center"/>
          </w:tcPr>
          <w:p w14:paraId="30ECBA97" w14:textId="77777777" w:rsidR="00CA7940" w:rsidRPr="00741FF3" w:rsidRDefault="00CA7940" w:rsidP="00692E06">
            <w:pPr>
              <w:spacing w:after="240"/>
              <w:jc w:val="both"/>
              <w:rPr>
                <w:rFonts w:ascii="Open Sans" w:hAnsi="Open Sans" w:cs="Open Sans"/>
                <w:b/>
                <w:sz w:val="20"/>
                <w:szCs w:val="20"/>
              </w:rPr>
            </w:pPr>
            <w:bookmarkStart w:id="36" w:name="_Hlk190981400"/>
            <w:r w:rsidRPr="00741FF3">
              <w:rPr>
                <w:rFonts w:ascii="Open Sans" w:hAnsi="Open Sans" w:cs="Open Sans"/>
                <w:b/>
                <w:sz w:val="20"/>
                <w:szCs w:val="20"/>
              </w:rPr>
              <w:t>Nom</w:t>
            </w:r>
          </w:p>
        </w:tc>
        <w:tc>
          <w:tcPr>
            <w:tcW w:w="2145" w:type="dxa"/>
            <w:shd w:val="clear" w:color="auto" w:fill="E7E6E6"/>
            <w:vAlign w:val="center"/>
          </w:tcPr>
          <w:p w14:paraId="04BF0535" w14:textId="77777777" w:rsidR="00CA7940" w:rsidRPr="00741FF3" w:rsidRDefault="00CA7940" w:rsidP="00692E06">
            <w:pPr>
              <w:spacing w:after="240"/>
              <w:jc w:val="both"/>
              <w:rPr>
                <w:rFonts w:ascii="Open Sans" w:hAnsi="Open Sans" w:cs="Open Sans"/>
                <w:b/>
                <w:sz w:val="20"/>
                <w:szCs w:val="20"/>
              </w:rPr>
            </w:pPr>
            <w:r w:rsidRPr="00741FF3">
              <w:rPr>
                <w:rFonts w:ascii="Open Sans" w:hAnsi="Open Sans" w:cs="Open Sans"/>
                <w:b/>
                <w:sz w:val="20"/>
                <w:szCs w:val="20"/>
              </w:rPr>
              <w:t>Site</w:t>
            </w:r>
          </w:p>
        </w:tc>
        <w:tc>
          <w:tcPr>
            <w:tcW w:w="2276" w:type="dxa"/>
            <w:shd w:val="clear" w:color="auto" w:fill="E7E6E6"/>
            <w:vAlign w:val="center"/>
          </w:tcPr>
          <w:p w14:paraId="2F376745" w14:textId="77777777" w:rsidR="00CA7940" w:rsidRPr="00741FF3" w:rsidRDefault="00CA7940" w:rsidP="00692E06">
            <w:pPr>
              <w:spacing w:after="240"/>
              <w:jc w:val="both"/>
              <w:rPr>
                <w:rFonts w:ascii="Open Sans" w:hAnsi="Open Sans" w:cs="Open Sans"/>
                <w:b/>
                <w:sz w:val="20"/>
                <w:szCs w:val="20"/>
              </w:rPr>
            </w:pPr>
            <w:r w:rsidRPr="00741FF3">
              <w:rPr>
                <w:rFonts w:ascii="Open Sans" w:hAnsi="Open Sans" w:cs="Open Sans"/>
                <w:b/>
                <w:sz w:val="20"/>
                <w:szCs w:val="20"/>
              </w:rPr>
              <w:sym w:font="Wingdings 2" w:char="F027"/>
            </w:r>
            <w:r w:rsidRPr="00741FF3">
              <w:rPr>
                <w:rFonts w:ascii="Open Sans" w:hAnsi="Open Sans" w:cs="Open Sans"/>
                <w:b/>
                <w:sz w:val="20"/>
                <w:szCs w:val="20"/>
              </w:rPr>
              <w:t xml:space="preserve"> Téléphone</w:t>
            </w:r>
          </w:p>
        </w:tc>
        <w:tc>
          <w:tcPr>
            <w:tcW w:w="3564" w:type="dxa"/>
            <w:shd w:val="clear" w:color="auto" w:fill="E7E6E6"/>
            <w:vAlign w:val="center"/>
          </w:tcPr>
          <w:p w14:paraId="7B819190" w14:textId="77777777" w:rsidR="00CA7940" w:rsidRPr="00741FF3" w:rsidRDefault="00CA7940" w:rsidP="00692E06">
            <w:pPr>
              <w:spacing w:after="240"/>
              <w:jc w:val="both"/>
              <w:rPr>
                <w:rFonts w:ascii="Open Sans" w:hAnsi="Open Sans" w:cs="Open Sans"/>
                <w:b/>
                <w:sz w:val="20"/>
                <w:szCs w:val="20"/>
              </w:rPr>
            </w:pPr>
            <w:r w:rsidRPr="00741FF3">
              <w:rPr>
                <w:rFonts w:ascii="Open Sans" w:hAnsi="Open Sans" w:cs="Open Sans"/>
                <w:b/>
                <w:sz w:val="20"/>
                <w:szCs w:val="20"/>
              </w:rPr>
              <w:sym w:font="Wingdings" w:char="F03A"/>
            </w:r>
            <w:r w:rsidRPr="00741FF3">
              <w:rPr>
                <w:rFonts w:ascii="Open Sans" w:hAnsi="Open Sans" w:cs="Open Sans"/>
                <w:b/>
                <w:sz w:val="20"/>
                <w:szCs w:val="20"/>
              </w:rPr>
              <w:t xml:space="preserve"> Mail</w:t>
            </w:r>
          </w:p>
        </w:tc>
      </w:tr>
      <w:tr w:rsidR="00CA7940" w:rsidRPr="00741FF3" w14:paraId="10802C97" w14:textId="77777777" w:rsidTr="005E5CBA">
        <w:tc>
          <w:tcPr>
            <w:tcW w:w="2329" w:type="dxa"/>
            <w:shd w:val="clear" w:color="auto" w:fill="auto"/>
          </w:tcPr>
          <w:p w14:paraId="66D5291E" w14:textId="77777777" w:rsidR="00CA7940" w:rsidRPr="00741FF3" w:rsidRDefault="00CA7940" w:rsidP="00692E06">
            <w:pPr>
              <w:spacing w:after="240"/>
              <w:jc w:val="both"/>
              <w:rPr>
                <w:rFonts w:ascii="Open Sans" w:hAnsi="Open Sans" w:cs="Open Sans"/>
                <w:sz w:val="20"/>
                <w:szCs w:val="20"/>
              </w:rPr>
            </w:pPr>
            <w:r w:rsidRPr="00741FF3">
              <w:rPr>
                <w:rFonts w:ascii="Open Sans" w:hAnsi="Open Sans" w:cs="Open Sans"/>
                <w:sz w:val="20"/>
                <w:szCs w:val="20"/>
              </w:rPr>
              <w:t>LE FALHER</w:t>
            </w:r>
          </w:p>
        </w:tc>
        <w:tc>
          <w:tcPr>
            <w:tcW w:w="2145" w:type="dxa"/>
            <w:shd w:val="clear" w:color="auto" w:fill="auto"/>
          </w:tcPr>
          <w:p w14:paraId="1A974B27" w14:textId="77777777" w:rsidR="00CA7940" w:rsidRPr="00741FF3" w:rsidRDefault="00CA7940" w:rsidP="00692E06">
            <w:pPr>
              <w:spacing w:after="240"/>
              <w:jc w:val="both"/>
              <w:rPr>
                <w:rFonts w:ascii="Open Sans" w:hAnsi="Open Sans" w:cs="Open Sans"/>
                <w:sz w:val="20"/>
                <w:szCs w:val="20"/>
              </w:rPr>
            </w:pPr>
            <w:r w:rsidRPr="00741FF3">
              <w:rPr>
                <w:rFonts w:ascii="Open Sans" w:hAnsi="Open Sans" w:cs="Open Sans"/>
                <w:sz w:val="20"/>
                <w:szCs w:val="20"/>
              </w:rPr>
              <w:t>Louis Mourier</w:t>
            </w:r>
          </w:p>
        </w:tc>
        <w:tc>
          <w:tcPr>
            <w:tcW w:w="2276" w:type="dxa"/>
            <w:shd w:val="clear" w:color="auto" w:fill="auto"/>
          </w:tcPr>
          <w:p w14:paraId="392AD62F" w14:textId="77777777" w:rsidR="00CA7940" w:rsidRPr="00741FF3" w:rsidRDefault="00CA7940" w:rsidP="00692E06">
            <w:pPr>
              <w:spacing w:after="240"/>
              <w:jc w:val="both"/>
              <w:rPr>
                <w:rFonts w:ascii="Open Sans" w:hAnsi="Open Sans" w:cs="Open Sans"/>
                <w:sz w:val="20"/>
                <w:szCs w:val="20"/>
              </w:rPr>
            </w:pPr>
            <w:r w:rsidRPr="00741FF3">
              <w:rPr>
                <w:rFonts w:ascii="Open Sans" w:hAnsi="Open Sans" w:cs="Open Sans"/>
                <w:sz w:val="20"/>
                <w:szCs w:val="20"/>
              </w:rPr>
              <w:t>01 47 60 65 28</w:t>
            </w:r>
          </w:p>
        </w:tc>
        <w:tc>
          <w:tcPr>
            <w:tcW w:w="3564" w:type="dxa"/>
            <w:shd w:val="clear" w:color="auto" w:fill="auto"/>
          </w:tcPr>
          <w:p w14:paraId="3B6799B3" w14:textId="17AFE6C2" w:rsidR="002335FD" w:rsidRPr="00741FF3" w:rsidRDefault="00F805DF" w:rsidP="00692E06">
            <w:pPr>
              <w:spacing w:after="240"/>
              <w:jc w:val="both"/>
              <w:rPr>
                <w:rFonts w:ascii="Open Sans" w:hAnsi="Open Sans" w:cs="Open Sans"/>
                <w:sz w:val="20"/>
                <w:szCs w:val="20"/>
              </w:rPr>
            </w:pPr>
            <w:hyperlink r:id="rId9" w:history="1">
              <w:r w:rsidR="002335FD" w:rsidRPr="00F32792">
                <w:rPr>
                  <w:rStyle w:val="Lienhypertexte"/>
                  <w:rFonts w:ascii="Open Sans" w:hAnsi="Open Sans" w:cs="Open Sans"/>
                  <w:sz w:val="20"/>
                  <w:szCs w:val="20"/>
                </w:rPr>
                <w:t>bernard.le-falher@aphp.fr</w:t>
              </w:r>
            </w:hyperlink>
          </w:p>
        </w:tc>
      </w:tr>
      <w:tr w:rsidR="00CA7940" w:rsidRPr="00741FF3" w14:paraId="25E9BE1A" w14:textId="77777777" w:rsidTr="005E5CBA">
        <w:tc>
          <w:tcPr>
            <w:tcW w:w="2329" w:type="dxa"/>
            <w:shd w:val="clear" w:color="auto" w:fill="auto"/>
          </w:tcPr>
          <w:p w14:paraId="203B580D" w14:textId="77777777" w:rsidR="00CA7940" w:rsidRPr="00741FF3" w:rsidRDefault="00CA7940" w:rsidP="00692E06">
            <w:pPr>
              <w:spacing w:after="240"/>
              <w:jc w:val="both"/>
              <w:rPr>
                <w:rFonts w:ascii="Open Sans" w:hAnsi="Open Sans" w:cs="Open Sans"/>
                <w:sz w:val="20"/>
                <w:szCs w:val="20"/>
              </w:rPr>
            </w:pPr>
            <w:r w:rsidRPr="00741FF3">
              <w:rPr>
                <w:rFonts w:ascii="Open Sans" w:hAnsi="Open Sans" w:cs="Open Sans"/>
                <w:sz w:val="20"/>
                <w:szCs w:val="20"/>
              </w:rPr>
              <w:t>TAILLASSON</w:t>
            </w:r>
          </w:p>
        </w:tc>
        <w:tc>
          <w:tcPr>
            <w:tcW w:w="2145" w:type="dxa"/>
            <w:shd w:val="clear" w:color="auto" w:fill="auto"/>
          </w:tcPr>
          <w:p w14:paraId="1FADB13C" w14:textId="77777777" w:rsidR="00CA7940" w:rsidRPr="00741FF3" w:rsidRDefault="00CA7940" w:rsidP="00692E06">
            <w:pPr>
              <w:spacing w:after="240"/>
              <w:jc w:val="both"/>
              <w:rPr>
                <w:rFonts w:ascii="Open Sans" w:hAnsi="Open Sans" w:cs="Open Sans"/>
                <w:sz w:val="20"/>
                <w:szCs w:val="20"/>
              </w:rPr>
            </w:pPr>
            <w:r w:rsidRPr="00741FF3">
              <w:rPr>
                <w:rFonts w:ascii="Open Sans" w:hAnsi="Open Sans" w:cs="Open Sans"/>
                <w:sz w:val="20"/>
                <w:szCs w:val="20"/>
              </w:rPr>
              <w:t>Louis Mourier</w:t>
            </w:r>
          </w:p>
        </w:tc>
        <w:tc>
          <w:tcPr>
            <w:tcW w:w="2276" w:type="dxa"/>
            <w:shd w:val="clear" w:color="auto" w:fill="auto"/>
          </w:tcPr>
          <w:p w14:paraId="6574FB59" w14:textId="77777777" w:rsidR="00CA7940" w:rsidRPr="00741FF3" w:rsidRDefault="00CA7940" w:rsidP="00692E06">
            <w:pPr>
              <w:spacing w:after="240"/>
              <w:jc w:val="both"/>
              <w:rPr>
                <w:rFonts w:ascii="Open Sans" w:hAnsi="Open Sans" w:cs="Open Sans"/>
                <w:sz w:val="20"/>
                <w:szCs w:val="20"/>
              </w:rPr>
            </w:pPr>
            <w:r w:rsidRPr="00741FF3">
              <w:rPr>
                <w:rFonts w:ascii="Open Sans" w:hAnsi="Open Sans" w:cs="Open Sans"/>
                <w:sz w:val="20"/>
                <w:szCs w:val="20"/>
              </w:rPr>
              <w:t>01 47 60 68 28</w:t>
            </w:r>
          </w:p>
        </w:tc>
        <w:tc>
          <w:tcPr>
            <w:tcW w:w="3564" w:type="dxa"/>
            <w:shd w:val="clear" w:color="auto" w:fill="auto"/>
          </w:tcPr>
          <w:p w14:paraId="53DB7A25" w14:textId="280F92EB" w:rsidR="002335FD" w:rsidRPr="00741FF3" w:rsidRDefault="00F805DF" w:rsidP="00692E06">
            <w:pPr>
              <w:spacing w:after="240"/>
              <w:jc w:val="both"/>
              <w:rPr>
                <w:rFonts w:ascii="Open Sans" w:hAnsi="Open Sans" w:cs="Open Sans"/>
                <w:sz w:val="20"/>
                <w:szCs w:val="20"/>
              </w:rPr>
            </w:pPr>
            <w:hyperlink r:id="rId10" w:history="1">
              <w:r w:rsidR="002335FD" w:rsidRPr="00F32792">
                <w:rPr>
                  <w:rStyle w:val="Lienhypertexte"/>
                  <w:rFonts w:ascii="Open Sans" w:hAnsi="Open Sans" w:cs="Open Sans"/>
                  <w:sz w:val="20"/>
                  <w:szCs w:val="20"/>
                </w:rPr>
                <w:t>jimmy.taillasson@aphp.fr</w:t>
              </w:r>
            </w:hyperlink>
          </w:p>
        </w:tc>
      </w:tr>
      <w:bookmarkEnd w:id="36"/>
    </w:tbl>
    <w:p w14:paraId="7C1AFA8F" w14:textId="77777777" w:rsidR="002335FD" w:rsidRDefault="002335FD" w:rsidP="00692E06">
      <w:pPr>
        <w:numPr>
          <w:ilvl w:val="12"/>
          <w:numId w:val="0"/>
        </w:numPr>
        <w:spacing w:after="240"/>
        <w:jc w:val="both"/>
        <w:rPr>
          <w:rFonts w:ascii="Open Sans" w:hAnsi="Open Sans" w:cs="Open Sans"/>
          <w:sz w:val="20"/>
          <w:szCs w:val="20"/>
        </w:rPr>
      </w:pPr>
    </w:p>
    <w:p w14:paraId="00654076" w14:textId="7884075A" w:rsidR="00CA7940" w:rsidRPr="00741FF3" w:rsidRDefault="00CA7940" w:rsidP="00692E06">
      <w:pPr>
        <w:numPr>
          <w:ilvl w:val="12"/>
          <w:numId w:val="0"/>
        </w:numPr>
        <w:spacing w:after="240"/>
        <w:jc w:val="both"/>
        <w:rPr>
          <w:rFonts w:ascii="Open Sans" w:hAnsi="Open Sans" w:cs="Open Sans"/>
          <w:sz w:val="20"/>
          <w:szCs w:val="20"/>
        </w:rPr>
      </w:pPr>
      <w:r w:rsidRPr="00741FF3">
        <w:rPr>
          <w:rFonts w:ascii="Open Sans" w:hAnsi="Open Sans" w:cs="Open Sans"/>
          <w:sz w:val="20"/>
          <w:szCs w:val="20"/>
        </w:rPr>
        <w:t>Aucune réponse orale ne sera apportée aux questions lors de cette visite.</w:t>
      </w:r>
    </w:p>
    <w:p w14:paraId="450D770F" w14:textId="77777777" w:rsidR="00CA7940" w:rsidRPr="00741FF3" w:rsidRDefault="00CA7940" w:rsidP="00692E06">
      <w:pPr>
        <w:spacing w:after="240"/>
        <w:jc w:val="both"/>
        <w:rPr>
          <w:rFonts w:ascii="Open Sans" w:hAnsi="Open Sans" w:cs="Open Sans"/>
          <w:sz w:val="20"/>
          <w:szCs w:val="20"/>
        </w:rPr>
      </w:pPr>
      <w:r w:rsidRPr="00741FF3">
        <w:rPr>
          <w:rFonts w:ascii="Open Sans" w:hAnsi="Open Sans" w:cs="Open Sans"/>
          <w:sz w:val="20"/>
          <w:szCs w:val="20"/>
        </w:rPr>
        <w:t xml:space="preserve">Le bon de visite doit être signé par les représentants de l’APHP qui procèderont aux visites. </w:t>
      </w:r>
    </w:p>
    <w:p w14:paraId="1F80A381" w14:textId="627D61EA" w:rsidR="00CA7940" w:rsidRDefault="00CA7940" w:rsidP="00692E06">
      <w:pPr>
        <w:pStyle w:val="Marchtexte"/>
        <w:spacing w:before="0" w:after="240"/>
        <w:rPr>
          <w:rFonts w:ascii="Open Sans" w:hAnsi="Open Sans" w:cs="Open Sans"/>
          <w:szCs w:val="20"/>
        </w:rPr>
      </w:pPr>
      <w:r w:rsidRPr="00741FF3">
        <w:rPr>
          <w:rFonts w:ascii="Open Sans" w:hAnsi="Open Sans" w:cs="Open Sans"/>
          <w:bCs/>
          <w:szCs w:val="20"/>
        </w:rPr>
        <w:t xml:space="preserve">Pour attester de la visite, le candidat devra impérativement remettre le bon de visite daté et signé par la personne habilitée par l’APHP. </w:t>
      </w:r>
      <w:bookmarkStart w:id="37" w:name="_Hlk210757288"/>
      <w:r w:rsidRPr="00C75F31">
        <w:rPr>
          <w:rFonts w:ascii="Open Sans" w:hAnsi="Open Sans" w:cs="Open Sans"/>
          <w:szCs w:val="20"/>
          <w:u w:val="single"/>
        </w:rPr>
        <w:t xml:space="preserve">En l’absence de remise du bon </w:t>
      </w:r>
      <w:r w:rsidR="00F805DF">
        <w:rPr>
          <w:rFonts w:ascii="Open Sans" w:hAnsi="Open Sans" w:cs="Open Sans"/>
          <w:szCs w:val="20"/>
          <w:u w:val="single"/>
        </w:rPr>
        <w:t xml:space="preserve">de visite </w:t>
      </w:r>
      <w:r w:rsidRPr="00C75F31">
        <w:rPr>
          <w:rFonts w:ascii="Open Sans" w:hAnsi="Open Sans" w:cs="Open Sans"/>
          <w:szCs w:val="20"/>
          <w:u w:val="single"/>
        </w:rPr>
        <w:t>dûment complété</w:t>
      </w:r>
      <w:r w:rsidRPr="00741FF3">
        <w:rPr>
          <w:rFonts w:ascii="Open Sans" w:hAnsi="Open Sans" w:cs="Open Sans"/>
          <w:szCs w:val="20"/>
        </w:rPr>
        <w:t>, l’offre sera déclarée irrégulière conformément à l’article R2152-1 du code de la commande publique.</w:t>
      </w:r>
    </w:p>
    <w:p w14:paraId="0BEAC8F2" w14:textId="77777777" w:rsidR="00CA7940" w:rsidRPr="00741FF3" w:rsidRDefault="00CA7940" w:rsidP="00692E06">
      <w:pPr>
        <w:pStyle w:val="Titre2"/>
        <w:spacing w:before="240" w:after="240"/>
        <w:rPr>
          <w:rFonts w:ascii="Open Sans" w:hAnsi="Open Sans" w:cs="Open Sans"/>
          <w:sz w:val="20"/>
        </w:rPr>
      </w:pPr>
      <w:bookmarkStart w:id="38" w:name="_Toc150932435"/>
      <w:bookmarkStart w:id="39" w:name="_Toc210757420"/>
      <w:bookmarkEnd w:id="37"/>
      <w:r w:rsidRPr="00741FF3">
        <w:rPr>
          <w:rFonts w:ascii="Open Sans" w:hAnsi="Open Sans" w:cs="Open Sans"/>
          <w:sz w:val="20"/>
        </w:rPr>
        <w:t>Groupement de candidats</w:t>
      </w:r>
      <w:bookmarkEnd w:id="38"/>
      <w:bookmarkEnd w:id="39"/>
    </w:p>
    <w:p w14:paraId="29CAEE49" w14:textId="77777777" w:rsidR="00CA7940" w:rsidRDefault="00CA7940" w:rsidP="00692E06">
      <w:pPr>
        <w:pStyle w:val="Marchtexte"/>
        <w:spacing w:after="240"/>
        <w:rPr>
          <w:rFonts w:ascii="Open Sans" w:hAnsi="Open Sans" w:cs="Open Sans"/>
          <w:szCs w:val="20"/>
        </w:rPr>
      </w:pPr>
      <w:r w:rsidRPr="00741FF3">
        <w:rPr>
          <w:rFonts w:ascii="Open Sans" w:hAnsi="Open Sans" w:cs="Open Sans"/>
          <w:szCs w:val="20"/>
        </w:rPr>
        <w:t>Le candidat peut se présenter sous forme de groupement sous réserve du respect des règles relatives à la concurrence. Dans ce cas, le formulaire DC1 ou équivalent devra préciser si le groupement est solidaire ou conjoint et être dûment complété. Les actes d’engagement et le</w:t>
      </w:r>
      <w:r>
        <w:rPr>
          <w:rFonts w:ascii="Open Sans" w:hAnsi="Open Sans" w:cs="Open Sans"/>
          <w:szCs w:val="20"/>
        </w:rPr>
        <w:t>s annexes financières</w:t>
      </w:r>
      <w:r w:rsidRPr="00741FF3">
        <w:rPr>
          <w:rFonts w:ascii="Open Sans" w:hAnsi="Open Sans" w:cs="Open Sans"/>
          <w:szCs w:val="20"/>
        </w:rPr>
        <w:t xml:space="preserve"> devront être soit co-signés par l’ensemble des entreprises groupées, soit signés par le mandataire seul dès lors qu’il justifie des </w:t>
      </w:r>
      <w:r w:rsidRPr="00741FF3">
        <w:rPr>
          <w:rFonts w:ascii="Open Sans" w:hAnsi="Open Sans" w:cs="Open Sans"/>
          <w:szCs w:val="20"/>
        </w:rPr>
        <w:lastRenderedPageBreak/>
        <w:t>habilitations nécessaires pour représenter les membres du groupement. Dans les deux formes de groupement, le nom du mandataire doit être expressément désigné dans l’acte d’engagement.</w:t>
      </w:r>
    </w:p>
    <w:p w14:paraId="2D3C0CD0" w14:textId="77777777" w:rsidR="00CA7940" w:rsidRPr="00741FF3" w:rsidRDefault="00CA7940" w:rsidP="00692E06">
      <w:pPr>
        <w:pStyle w:val="Marchtexte"/>
        <w:spacing w:after="240"/>
        <w:rPr>
          <w:rFonts w:ascii="Open Sans" w:hAnsi="Open Sans" w:cs="Open Sans"/>
          <w:szCs w:val="20"/>
        </w:rPr>
      </w:pPr>
      <w:r w:rsidRPr="00741FF3">
        <w:rPr>
          <w:rFonts w:ascii="Open Sans" w:hAnsi="Open Sans" w:cs="Open Sans"/>
          <w:szCs w:val="20"/>
        </w:rPr>
        <w:t>Chaque membre du groupement doit fournir les documents listés à l’article 3.2.</w:t>
      </w:r>
    </w:p>
    <w:p w14:paraId="73C45616" w14:textId="77777777" w:rsidR="00CA7940" w:rsidRPr="00741FF3" w:rsidRDefault="00CA7940" w:rsidP="00692E06">
      <w:pPr>
        <w:pStyle w:val="Marchtexte"/>
        <w:spacing w:after="240"/>
        <w:rPr>
          <w:rFonts w:ascii="Open Sans" w:hAnsi="Open Sans" w:cs="Open Sans"/>
          <w:szCs w:val="20"/>
        </w:rPr>
      </w:pPr>
      <w:r w:rsidRPr="00741FF3">
        <w:rPr>
          <w:rFonts w:ascii="Open Sans" w:hAnsi="Open Sans" w:cs="Open Sans"/>
          <w:szCs w:val="20"/>
        </w:rPr>
        <w:t>Un même candidat ne pourra pas être mandataire de plus d’un groupement. De même, le candidat n’est pas autorisé à présenter</w:t>
      </w:r>
      <w:r>
        <w:rPr>
          <w:rFonts w:ascii="Open Sans" w:hAnsi="Open Sans" w:cs="Open Sans"/>
          <w:szCs w:val="20"/>
        </w:rPr>
        <w:t xml:space="preserve"> p</w:t>
      </w:r>
      <w:r w:rsidRPr="00741FF3">
        <w:rPr>
          <w:rFonts w:ascii="Open Sans" w:hAnsi="Open Sans" w:cs="Open Sans"/>
          <w:szCs w:val="20"/>
        </w:rPr>
        <w:t>lusieurs offres en agissant à la fois en qualité de candidat individuel et de membre d’un ou plusieurs groupement(s) ou en qualité de membre de plusieurs groupements.</w:t>
      </w:r>
    </w:p>
    <w:p w14:paraId="4E27719E" w14:textId="77777777" w:rsidR="00CA7940" w:rsidRPr="00741FF3" w:rsidRDefault="00CA7940" w:rsidP="00692E06">
      <w:pPr>
        <w:pStyle w:val="Marchtexte"/>
        <w:spacing w:after="240"/>
        <w:rPr>
          <w:rFonts w:ascii="Open Sans" w:hAnsi="Open Sans" w:cs="Open Sans"/>
          <w:szCs w:val="20"/>
        </w:rPr>
      </w:pPr>
      <w:r w:rsidRPr="00741FF3">
        <w:rPr>
          <w:rFonts w:ascii="Open Sans" w:hAnsi="Open Sans" w:cs="Open Sans"/>
          <w:szCs w:val="20"/>
        </w:rPr>
        <w:t>Conformément à l’article R 2142-24 du Code de la Commande Publique, le mandataire d’un groupement conjoint est solidaire pour l’exécution du marché public, de chacun des membres constitutifs pour ses obligations contractuelles à l’égard de la personne publique.</w:t>
      </w:r>
    </w:p>
    <w:p w14:paraId="2F002BDE" w14:textId="77777777" w:rsidR="00CA7940" w:rsidRPr="00741FF3" w:rsidRDefault="00CA7940" w:rsidP="00BF0B08">
      <w:pPr>
        <w:pStyle w:val="Marchtexte"/>
        <w:numPr>
          <w:ilvl w:val="2"/>
          <w:numId w:val="5"/>
        </w:numPr>
        <w:spacing w:after="240"/>
        <w:ind w:left="0" w:firstLine="0"/>
        <w:rPr>
          <w:rFonts w:ascii="Open Sans" w:hAnsi="Open Sans" w:cs="Open Sans"/>
          <w:bCs/>
          <w:szCs w:val="20"/>
          <w:u w:val="single"/>
        </w:rPr>
      </w:pPr>
      <w:r w:rsidRPr="00741FF3">
        <w:rPr>
          <w:rFonts w:ascii="Open Sans" w:hAnsi="Open Sans" w:cs="Open Sans"/>
          <w:bCs/>
          <w:szCs w:val="20"/>
          <w:u w:val="single"/>
        </w:rPr>
        <w:t>Communications et échanges d’informations par voie électronique</w:t>
      </w:r>
    </w:p>
    <w:p w14:paraId="6BAE9EB0" w14:textId="77777777" w:rsidR="00CA7940" w:rsidRDefault="00CA7940" w:rsidP="00692E06">
      <w:pPr>
        <w:pStyle w:val="Marchtexte"/>
        <w:spacing w:after="240"/>
        <w:rPr>
          <w:rFonts w:ascii="Open Sans" w:hAnsi="Open Sans" w:cs="Open Sans"/>
          <w:bCs/>
          <w:iCs/>
          <w:szCs w:val="20"/>
        </w:rPr>
      </w:pPr>
      <w:r w:rsidRPr="00741FF3">
        <w:rPr>
          <w:rFonts w:ascii="Open Sans" w:hAnsi="Open Sans" w:cs="Open Sans"/>
          <w:bCs/>
          <w:iCs/>
          <w:szCs w:val="20"/>
        </w:rPr>
        <w:t xml:space="preserve">En cas de groupement un outil de co-signature est disponible sur le site </w:t>
      </w:r>
      <w:hyperlink r:id="rId11" w:history="1">
        <w:r w:rsidRPr="00741FF3">
          <w:rPr>
            <w:rStyle w:val="Lienhypertexte"/>
            <w:rFonts w:ascii="Open Sans" w:hAnsi="Open Sans" w:cs="Open Sans"/>
            <w:bCs/>
            <w:iCs/>
          </w:rPr>
          <w:t>https://www.marches-publics.gouv.fr</w:t>
        </w:r>
      </w:hyperlink>
      <w:r w:rsidRPr="00741FF3">
        <w:rPr>
          <w:rFonts w:ascii="Open Sans" w:hAnsi="Open Sans" w:cs="Open Sans"/>
          <w:bCs/>
          <w:iCs/>
          <w:szCs w:val="20"/>
          <w:u w:val="single"/>
        </w:rPr>
        <w:t xml:space="preserve"> </w:t>
      </w:r>
      <w:r w:rsidRPr="00741FF3">
        <w:rPr>
          <w:rFonts w:ascii="Open Sans" w:hAnsi="Open Sans" w:cs="Open Sans"/>
          <w:bCs/>
          <w:iCs/>
          <w:szCs w:val="20"/>
        </w:rPr>
        <w:t xml:space="preserve"> en cliquant sur l’item Outils informatiques.</w:t>
      </w:r>
    </w:p>
    <w:p w14:paraId="27C23773" w14:textId="77777777" w:rsidR="00CA7940" w:rsidRPr="00741FF3" w:rsidRDefault="00CA7940" w:rsidP="00692E06">
      <w:pPr>
        <w:pStyle w:val="Titre2"/>
        <w:spacing w:before="240" w:after="240"/>
        <w:rPr>
          <w:rFonts w:ascii="Open Sans" w:hAnsi="Open Sans" w:cs="Open Sans"/>
          <w:sz w:val="20"/>
        </w:rPr>
      </w:pPr>
      <w:bookmarkStart w:id="40" w:name="_Toc150932436"/>
      <w:bookmarkStart w:id="41" w:name="_Toc210757421"/>
      <w:r w:rsidRPr="00741FF3">
        <w:rPr>
          <w:rFonts w:ascii="Open Sans" w:hAnsi="Open Sans" w:cs="Open Sans"/>
          <w:sz w:val="20"/>
        </w:rPr>
        <w:t>Sous-traitance</w:t>
      </w:r>
      <w:bookmarkEnd w:id="40"/>
      <w:bookmarkEnd w:id="41"/>
    </w:p>
    <w:p w14:paraId="0D348700" w14:textId="77777777" w:rsidR="00CA7940" w:rsidRPr="00741FF3" w:rsidRDefault="00CA7940" w:rsidP="00692E06">
      <w:pPr>
        <w:pStyle w:val="Marchtexte"/>
        <w:spacing w:before="0" w:after="240"/>
        <w:rPr>
          <w:rFonts w:ascii="Open Sans" w:hAnsi="Open Sans" w:cs="Open Sans"/>
          <w:iCs/>
          <w:szCs w:val="20"/>
        </w:rPr>
      </w:pPr>
      <w:r w:rsidRPr="00741FF3">
        <w:rPr>
          <w:rFonts w:ascii="Open Sans" w:hAnsi="Open Sans" w:cs="Open Sans"/>
          <w:iCs/>
          <w:szCs w:val="20"/>
        </w:rPr>
        <w:t>La sous-traitance est autorisée. Elle est régie par les articles R 2193-1 à 16 du Code de la Commande Publique. Néanmoins, au regard des articles L 2193-2 et 3 du Code de la Commande Publique, le titulaire demeure personnellement responsable de l’exécution de toutes les obligations résultant de l’accord-cadre.</w:t>
      </w:r>
    </w:p>
    <w:p w14:paraId="332BB928" w14:textId="77777777" w:rsidR="00CA7940" w:rsidRPr="00741FF3" w:rsidRDefault="00CA7940" w:rsidP="00692E06">
      <w:pPr>
        <w:pStyle w:val="Marchtexte"/>
        <w:spacing w:before="0" w:after="0"/>
        <w:rPr>
          <w:rFonts w:ascii="Open Sans" w:hAnsi="Open Sans" w:cs="Open Sans"/>
          <w:iCs/>
          <w:szCs w:val="20"/>
        </w:rPr>
      </w:pPr>
      <w:r w:rsidRPr="00741FF3">
        <w:rPr>
          <w:rFonts w:ascii="Open Sans" w:hAnsi="Open Sans" w:cs="Open Sans"/>
          <w:iCs/>
          <w:szCs w:val="20"/>
        </w:rPr>
        <w:t>Par ailleurs, conformément à l’article R 2193-1 du Code de la Commande Publique</w:t>
      </w:r>
      <w:r w:rsidRPr="00741FF3" w:rsidDel="003B4FE9">
        <w:rPr>
          <w:rFonts w:ascii="Open Sans" w:hAnsi="Open Sans" w:cs="Open Sans"/>
          <w:iCs/>
          <w:szCs w:val="20"/>
        </w:rPr>
        <w:t>,</w:t>
      </w:r>
      <w:r w:rsidRPr="00741FF3">
        <w:rPr>
          <w:rFonts w:ascii="Open Sans" w:hAnsi="Open Sans" w:cs="Open Sans"/>
          <w:iCs/>
          <w:szCs w:val="20"/>
        </w:rPr>
        <w:t xml:space="preserve"> dans le cas où la demande de sous-traitance intervient au moment du dépôt de l’offre, le candidat doit fournir au pouvoir adjudicateur une déclaration mentionnant :</w:t>
      </w:r>
    </w:p>
    <w:p w14:paraId="2F6B092D" w14:textId="77777777" w:rsidR="00CA7940" w:rsidRPr="004F5C68" w:rsidRDefault="00CA7940" w:rsidP="00BF0B08">
      <w:pPr>
        <w:pStyle w:val="Paragraphedeliste"/>
        <w:numPr>
          <w:ilvl w:val="0"/>
          <w:numId w:val="8"/>
        </w:numPr>
        <w:rPr>
          <w:rFonts w:ascii="Open Sans" w:hAnsi="Open Sans" w:cs="Open Sans"/>
          <w:sz w:val="20"/>
          <w:szCs w:val="20"/>
        </w:rPr>
      </w:pPr>
      <w:r w:rsidRPr="004F5C68">
        <w:rPr>
          <w:rFonts w:ascii="Open Sans" w:hAnsi="Open Sans" w:cs="Open Sans"/>
          <w:sz w:val="20"/>
          <w:szCs w:val="20"/>
        </w:rPr>
        <w:t>La nature des prestations sous-traitées</w:t>
      </w:r>
    </w:p>
    <w:p w14:paraId="384BCE6D" w14:textId="77777777" w:rsidR="00CA7940" w:rsidRPr="004F5C68" w:rsidRDefault="00CA7940" w:rsidP="00BF0B08">
      <w:pPr>
        <w:pStyle w:val="Paragraphedeliste"/>
        <w:numPr>
          <w:ilvl w:val="0"/>
          <w:numId w:val="8"/>
        </w:numPr>
        <w:rPr>
          <w:rFonts w:ascii="Open Sans" w:hAnsi="Open Sans" w:cs="Open Sans"/>
          <w:sz w:val="20"/>
          <w:szCs w:val="20"/>
        </w:rPr>
      </w:pPr>
      <w:r w:rsidRPr="004F5C68">
        <w:rPr>
          <w:rFonts w:ascii="Open Sans" w:hAnsi="Open Sans" w:cs="Open Sans"/>
          <w:sz w:val="20"/>
          <w:szCs w:val="20"/>
        </w:rPr>
        <w:t>Le nom, la raison ou la dénomination sociale et l’adresse du sous-traitant proposé</w:t>
      </w:r>
    </w:p>
    <w:p w14:paraId="4F3B0596" w14:textId="77777777" w:rsidR="00CA7940" w:rsidRPr="004F5C68" w:rsidRDefault="00CA7940" w:rsidP="00BF0B08">
      <w:pPr>
        <w:pStyle w:val="Paragraphedeliste"/>
        <w:numPr>
          <w:ilvl w:val="0"/>
          <w:numId w:val="8"/>
        </w:numPr>
        <w:rPr>
          <w:rFonts w:ascii="Open Sans" w:hAnsi="Open Sans" w:cs="Open Sans"/>
          <w:sz w:val="20"/>
          <w:szCs w:val="20"/>
        </w:rPr>
      </w:pPr>
      <w:r w:rsidRPr="004F5C68">
        <w:rPr>
          <w:rFonts w:ascii="Open Sans" w:hAnsi="Open Sans" w:cs="Open Sans"/>
          <w:sz w:val="20"/>
          <w:szCs w:val="20"/>
        </w:rPr>
        <w:t>Le montant maximum des sommes à verser par paiement direct au sous-traitant ;</w:t>
      </w:r>
    </w:p>
    <w:p w14:paraId="26522B1A" w14:textId="77777777" w:rsidR="00CA7940" w:rsidRPr="004F5C68" w:rsidRDefault="00CA7940" w:rsidP="00BF0B08">
      <w:pPr>
        <w:pStyle w:val="Paragraphedeliste"/>
        <w:numPr>
          <w:ilvl w:val="0"/>
          <w:numId w:val="8"/>
        </w:numPr>
        <w:rPr>
          <w:rFonts w:ascii="Open Sans" w:hAnsi="Open Sans" w:cs="Open Sans"/>
          <w:sz w:val="20"/>
          <w:szCs w:val="20"/>
        </w:rPr>
      </w:pPr>
      <w:r w:rsidRPr="004F5C68">
        <w:rPr>
          <w:rFonts w:ascii="Open Sans" w:hAnsi="Open Sans" w:cs="Open Sans"/>
          <w:sz w:val="20"/>
          <w:szCs w:val="20"/>
        </w:rPr>
        <w:t>Les conditions de paiement prévues par le projet de contrat de sous-traitance et, le cas échéant, les modalités de variation des prix ;</w:t>
      </w:r>
    </w:p>
    <w:p w14:paraId="10EB930F" w14:textId="0CB2DDFD" w:rsidR="009A2FA4" w:rsidRDefault="00CA7940" w:rsidP="00CC6151">
      <w:pPr>
        <w:pStyle w:val="Paragraphedeliste"/>
        <w:numPr>
          <w:ilvl w:val="0"/>
          <w:numId w:val="8"/>
        </w:numPr>
        <w:rPr>
          <w:rFonts w:ascii="Open Sans" w:hAnsi="Open Sans" w:cs="Open Sans"/>
          <w:sz w:val="20"/>
          <w:szCs w:val="20"/>
        </w:rPr>
      </w:pPr>
      <w:r w:rsidRPr="004F5C68">
        <w:rPr>
          <w:rFonts w:ascii="Open Sans" w:hAnsi="Open Sans" w:cs="Open Sans"/>
          <w:sz w:val="20"/>
          <w:szCs w:val="20"/>
        </w:rPr>
        <w:t>Les capacités techniques, professionnelles et financières du sous-traitant.</w:t>
      </w:r>
    </w:p>
    <w:p w14:paraId="44FAE4BD" w14:textId="77777777" w:rsidR="00CC6151" w:rsidRPr="00CC6151" w:rsidRDefault="00CC6151" w:rsidP="00CC6151">
      <w:pPr>
        <w:pStyle w:val="Paragraphedeliste"/>
        <w:numPr>
          <w:ilvl w:val="0"/>
          <w:numId w:val="8"/>
        </w:numPr>
        <w:rPr>
          <w:rFonts w:ascii="Open Sans" w:hAnsi="Open Sans" w:cs="Open Sans"/>
          <w:sz w:val="20"/>
          <w:szCs w:val="20"/>
        </w:rPr>
      </w:pPr>
    </w:p>
    <w:p w14:paraId="01F57DE1" w14:textId="72BE7DC3" w:rsidR="00CA7940" w:rsidRPr="00741FF3" w:rsidRDefault="00CA7940" w:rsidP="00692E06">
      <w:pPr>
        <w:pStyle w:val="Marchtexte"/>
        <w:spacing w:before="0" w:after="240"/>
        <w:rPr>
          <w:rFonts w:ascii="Open Sans" w:hAnsi="Open Sans" w:cs="Open Sans"/>
          <w:iCs/>
          <w:szCs w:val="20"/>
        </w:rPr>
      </w:pPr>
      <w:r w:rsidRPr="00741FF3">
        <w:rPr>
          <w:rFonts w:ascii="Open Sans" w:hAnsi="Open Sans" w:cs="Open Sans"/>
          <w:iCs/>
          <w:szCs w:val="20"/>
        </w:rPr>
        <w:t>Chaque demande de sous-traitance doit faire l’objet d’un document DC4 ou équivalent ; les moyens techniques et humains des sous-traitants doivent être présentés.</w:t>
      </w:r>
    </w:p>
    <w:p w14:paraId="41EAC381" w14:textId="77777777" w:rsidR="00CA7940" w:rsidRDefault="00CA7940" w:rsidP="00692E06">
      <w:pPr>
        <w:pStyle w:val="Marchtexte"/>
        <w:spacing w:before="0" w:after="240"/>
        <w:rPr>
          <w:rFonts w:ascii="Open Sans" w:hAnsi="Open Sans" w:cs="Open Sans"/>
          <w:iCs/>
          <w:szCs w:val="20"/>
        </w:rPr>
      </w:pPr>
      <w:r w:rsidRPr="00741FF3">
        <w:rPr>
          <w:rFonts w:ascii="Open Sans" w:hAnsi="Open Sans" w:cs="Open Sans"/>
          <w:iCs/>
          <w:szCs w:val="20"/>
        </w:rPr>
        <w:t>L’acceptation des sous-traitants est conditionnée par la production des pièces citées à l’article 3.2.</w:t>
      </w:r>
    </w:p>
    <w:p w14:paraId="36DBF3C1" w14:textId="77777777" w:rsidR="00CA7940" w:rsidRPr="00741FF3" w:rsidRDefault="00CA7940" w:rsidP="00692E06">
      <w:pPr>
        <w:pStyle w:val="Titre1"/>
        <w:spacing w:before="240" w:after="240"/>
        <w:rPr>
          <w:rFonts w:ascii="Open Sans" w:hAnsi="Open Sans" w:cs="Open Sans"/>
          <w:sz w:val="20"/>
        </w:rPr>
      </w:pPr>
      <w:bookmarkStart w:id="42" w:name="_Toc210757422"/>
      <w:r w:rsidRPr="00741FF3">
        <w:rPr>
          <w:rFonts w:ascii="Open Sans" w:hAnsi="Open Sans" w:cs="Open Sans"/>
          <w:sz w:val="20"/>
        </w:rPr>
        <w:t>CONSTITUTION DES DOSSIERS DE CANDIDATURE ET DES DOSSIERS D’OFFRE</w:t>
      </w:r>
      <w:bookmarkEnd w:id="42"/>
    </w:p>
    <w:p w14:paraId="6F6CB608" w14:textId="77777777" w:rsidR="00CA7940" w:rsidRPr="00741FF3" w:rsidRDefault="00CA7940" w:rsidP="00692E06">
      <w:pPr>
        <w:pStyle w:val="Titre2"/>
        <w:spacing w:before="240" w:after="240"/>
        <w:rPr>
          <w:rFonts w:ascii="Open Sans" w:hAnsi="Open Sans" w:cs="Open Sans"/>
          <w:sz w:val="20"/>
        </w:rPr>
      </w:pPr>
      <w:bookmarkStart w:id="43" w:name="_Toc210757423"/>
      <w:r w:rsidRPr="00741FF3">
        <w:rPr>
          <w:rFonts w:ascii="Open Sans" w:hAnsi="Open Sans" w:cs="Open Sans"/>
          <w:sz w:val="20"/>
        </w:rPr>
        <w:t>Les conditions de langue</w:t>
      </w:r>
      <w:bookmarkEnd w:id="43"/>
      <w:r w:rsidRPr="00741FF3">
        <w:rPr>
          <w:rFonts w:ascii="Open Sans" w:hAnsi="Open Sans" w:cs="Open Sans"/>
          <w:sz w:val="20"/>
        </w:rPr>
        <w:t> </w:t>
      </w:r>
    </w:p>
    <w:p w14:paraId="142B296C" w14:textId="77777777" w:rsidR="00CA7940" w:rsidRPr="00741FF3" w:rsidRDefault="00CA7940" w:rsidP="00692E06">
      <w:pPr>
        <w:widowControl w:val="0"/>
        <w:autoSpaceDE w:val="0"/>
        <w:autoSpaceDN w:val="0"/>
        <w:adjustRightInd w:val="0"/>
        <w:spacing w:after="240"/>
        <w:jc w:val="both"/>
        <w:rPr>
          <w:rFonts w:ascii="Open Sans" w:hAnsi="Open Sans" w:cs="Open Sans"/>
          <w:b/>
          <w:sz w:val="20"/>
          <w:szCs w:val="20"/>
        </w:rPr>
      </w:pPr>
      <w:r w:rsidRPr="00741FF3">
        <w:rPr>
          <w:rFonts w:ascii="Open Sans" w:hAnsi="Open Sans" w:cs="Open Sans"/>
          <w:b/>
          <w:sz w:val="20"/>
          <w:szCs w:val="20"/>
        </w:rPr>
        <w:t>La langue utilisée pour présenter les candidatures et les offres est le français.</w:t>
      </w:r>
      <w:r w:rsidRPr="00741FF3">
        <w:rPr>
          <w:rStyle w:val="Appelnotedebasdep"/>
          <w:rFonts w:ascii="Open Sans" w:hAnsi="Open Sans" w:cs="Open Sans"/>
          <w:b/>
          <w:sz w:val="20"/>
          <w:szCs w:val="20"/>
        </w:rPr>
        <w:footnoteReference w:id="1"/>
      </w:r>
    </w:p>
    <w:p w14:paraId="080146CD"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sz w:val="20"/>
          <w:szCs w:val="20"/>
        </w:rPr>
        <w:t>Conformément à l’article R 2143-16 du Code de la Commande Publique, les pièces accompagnant le dossier de candidature rédigées en langue étrangère seront acceptées uniquement si elles sont accompagnées d’une traduction en langue française.</w:t>
      </w:r>
    </w:p>
    <w:p w14:paraId="615B9BDE"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sz w:val="20"/>
          <w:szCs w:val="20"/>
        </w:rPr>
        <w:t>La transmission des brochures, plaquettes ou documentations générales sans rapport direct avec le contenu du pli défini au présent article doit être évitée.</w:t>
      </w:r>
    </w:p>
    <w:p w14:paraId="12777FD9" w14:textId="77777777" w:rsidR="00CA7940" w:rsidRPr="00741FF3" w:rsidRDefault="00CA7940" w:rsidP="004F5C68">
      <w:pPr>
        <w:widowControl w:val="0"/>
        <w:autoSpaceDE w:val="0"/>
        <w:autoSpaceDN w:val="0"/>
        <w:adjustRightInd w:val="0"/>
        <w:jc w:val="both"/>
        <w:rPr>
          <w:rFonts w:ascii="Open Sans" w:hAnsi="Open Sans" w:cs="Open Sans"/>
          <w:sz w:val="20"/>
          <w:szCs w:val="20"/>
        </w:rPr>
      </w:pPr>
      <w:r w:rsidRPr="00741FF3">
        <w:rPr>
          <w:rFonts w:ascii="Open Sans" w:hAnsi="Open Sans" w:cs="Open Sans"/>
          <w:sz w:val="20"/>
          <w:szCs w:val="20"/>
        </w:rPr>
        <w:lastRenderedPageBreak/>
        <w:t>Par ailleurs, il est précisé aux candidats que les documents transmis dans le cadre de cette consultation doivent :</w:t>
      </w:r>
    </w:p>
    <w:p w14:paraId="0D706667" w14:textId="59CB5356" w:rsidR="00CA7940" w:rsidRPr="00741FF3" w:rsidRDefault="004F5C68" w:rsidP="00BF0B08">
      <w:pPr>
        <w:pStyle w:val="Paragraphedeliste"/>
        <w:numPr>
          <w:ilvl w:val="0"/>
          <w:numId w:val="8"/>
        </w:numPr>
        <w:rPr>
          <w:rFonts w:ascii="Open Sans" w:hAnsi="Open Sans" w:cs="Open Sans"/>
          <w:sz w:val="20"/>
          <w:szCs w:val="20"/>
        </w:rPr>
      </w:pPr>
      <w:r w:rsidRPr="00741FF3">
        <w:rPr>
          <w:rFonts w:ascii="Open Sans" w:hAnsi="Open Sans" w:cs="Open Sans"/>
          <w:sz w:val="20"/>
          <w:szCs w:val="20"/>
        </w:rPr>
        <w:t>Être</w:t>
      </w:r>
      <w:r w:rsidR="00CA7940" w:rsidRPr="00741FF3">
        <w:rPr>
          <w:rFonts w:ascii="Open Sans" w:hAnsi="Open Sans" w:cs="Open Sans"/>
          <w:sz w:val="20"/>
          <w:szCs w:val="20"/>
        </w:rPr>
        <w:t xml:space="preserve"> clairs, concis et précis ;</w:t>
      </w:r>
    </w:p>
    <w:p w14:paraId="2C15243B" w14:textId="4EE1711F" w:rsidR="00CA7940" w:rsidRPr="00741FF3" w:rsidRDefault="004F5C68" w:rsidP="00BF0B08">
      <w:pPr>
        <w:pStyle w:val="Paragraphedeliste"/>
        <w:numPr>
          <w:ilvl w:val="0"/>
          <w:numId w:val="8"/>
        </w:numPr>
        <w:rPr>
          <w:rFonts w:ascii="Open Sans" w:hAnsi="Open Sans" w:cs="Open Sans"/>
          <w:sz w:val="20"/>
          <w:szCs w:val="20"/>
        </w:rPr>
      </w:pPr>
      <w:r w:rsidRPr="00741FF3">
        <w:rPr>
          <w:rFonts w:ascii="Open Sans" w:hAnsi="Open Sans" w:cs="Open Sans"/>
          <w:sz w:val="20"/>
          <w:szCs w:val="20"/>
        </w:rPr>
        <w:t>S’en</w:t>
      </w:r>
      <w:r w:rsidR="00CA7940" w:rsidRPr="00741FF3">
        <w:rPr>
          <w:rFonts w:ascii="Open Sans" w:hAnsi="Open Sans" w:cs="Open Sans"/>
          <w:sz w:val="20"/>
          <w:szCs w:val="20"/>
        </w:rPr>
        <w:t xml:space="preserve"> tenir à apporter des réponses aux questions posées et aux exigences formulées par l’APHP.</w:t>
      </w:r>
    </w:p>
    <w:p w14:paraId="3EF01A27"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sz w:val="20"/>
          <w:szCs w:val="20"/>
        </w:rPr>
        <w:t>Les plaquettes commerciales et documents inutiles sont à bannir.</w:t>
      </w:r>
    </w:p>
    <w:p w14:paraId="4B3F2F4B" w14:textId="77777777" w:rsidR="00CA7940" w:rsidRPr="00741FF3" w:rsidRDefault="00CA7940" w:rsidP="00692E06">
      <w:pPr>
        <w:pStyle w:val="Titre2"/>
        <w:spacing w:before="240" w:after="240"/>
        <w:rPr>
          <w:rFonts w:ascii="Open Sans" w:hAnsi="Open Sans" w:cs="Open Sans"/>
          <w:sz w:val="20"/>
        </w:rPr>
      </w:pPr>
      <w:bookmarkStart w:id="44" w:name="_Toc210757424"/>
      <w:r w:rsidRPr="00741FF3">
        <w:rPr>
          <w:rFonts w:ascii="Open Sans" w:hAnsi="Open Sans" w:cs="Open Sans"/>
          <w:sz w:val="20"/>
        </w:rPr>
        <w:t>Contenu du dossier de réponse</w:t>
      </w:r>
      <w:bookmarkEnd w:id="44"/>
    </w:p>
    <w:p w14:paraId="53E50481" w14:textId="77777777" w:rsidR="00CA7940" w:rsidRPr="00741FF3" w:rsidRDefault="00CA7940" w:rsidP="00692E06">
      <w:pPr>
        <w:spacing w:after="240"/>
        <w:rPr>
          <w:rFonts w:ascii="Open Sans" w:hAnsi="Open Sans" w:cs="Open Sans"/>
          <w:bCs/>
          <w:iCs/>
          <w:sz w:val="20"/>
          <w:szCs w:val="20"/>
        </w:rPr>
      </w:pPr>
      <w:bookmarkStart w:id="45" w:name="_Toc66962400"/>
      <w:bookmarkStart w:id="46" w:name="_Toc159251160"/>
      <w:bookmarkStart w:id="47" w:name="_Toc159257501"/>
      <w:bookmarkStart w:id="48" w:name="_Toc159259631"/>
      <w:r w:rsidRPr="00741FF3">
        <w:rPr>
          <w:rFonts w:ascii="Open Sans" w:hAnsi="Open Sans" w:cs="Open Sans"/>
          <w:iCs/>
          <w:sz w:val="20"/>
          <w:szCs w:val="20"/>
        </w:rPr>
        <w:t xml:space="preserve">Le dossier déposé sur </w:t>
      </w:r>
      <w:hyperlink r:id="rId12" w:history="1">
        <w:r w:rsidRPr="00741FF3">
          <w:rPr>
            <w:rFonts w:ascii="Open Sans" w:hAnsi="Open Sans" w:cs="Open Sans"/>
            <w:bCs/>
            <w:iCs/>
            <w:color w:val="0000FF"/>
            <w:sz w:val="20"/>
            <w:szCs w:val="20"/>
            <w:u w:val="single"/>
          </w:rPr>
          <w:t>https://www.marches-publics.gouv.fr/</w:t>
        </w:r>
      </w:hyperlink>
      <w:r w:rsidRPr="00741FF3">
        <w:rPr>
          <w:rFonts w:ascii="Open Sans" w:hAnsi="Open Sans" w:cs="Open Sans"/>
          <w:bCs/>
          <w:iCs/>
          <w:sz w:val="20"/>
          <w:szCs w:val="20"/>
        </w:rPr>
        <w:t xml:space="preserve"> sera composé des éléments suivants :</w:t>
      </w:r>
      <w:bookmarkEnd w:id="45"/>
      <w:bookmarkEnd w:id="46"/>
      <w:bookmarkEnd w:id="47"/>
      <w:bookmarkEnd w:id="48"/>
    </w:p>
    <w:p w14:paraId="2DE9089D" w14:textId="77777777" w:rsidR="00CA7940" w:rsidRPr="00741FF3" w:rsidRDefault="00CA7940" w:rsidP="00692E06">
      <w:pPr>
        <w:spacing w:after="240"/>
        <w:rPr>
          <w:rFonts w:ascii="Open Sans" w:hAnsi="Open Sans" w:cs="Open Sans"/>
          <w:b/>
          <w:spacing w:val="2"/>
          <w:sz w:val="20"/>
          <w:szCs w:val="20"/>
        </w:rPr>
      </w:pPr>
      <w:r w:rsidRPr="00741FF3">
        <w:rPr>
          <w:rFonts w:ascii="Open Sans" w:hAnsi="Open Sans" w:cs="Open Sans"/>
          <w:b/>
          <w:spacing w:val="2"/>
          <w:sz w:val="20"/>
          <w:szCs w:val="20"/>
          <w:u w:val="single"/>
        </w:rPr>
        <w:t>En application des articles R 2143-3 à 12, le candidat produit à l’appui de sa candidature</w:t>
      </w:r>
      <w:r w:rsidRPr="00741FF3">
        <w:rPr>
          <w:rFonts w:ascii="Open Sans" w:hAnsi="Open Sans" w:cs="Open Sans"/>
          <w:b/>
          <w:spacing w:val="2"/>
          <w:sz w:val="20"/>
          <w:szCs w:val="20"/>
        </w:rPr>
        <w:t xml:space="preserve"> : </w:t>
      </w:r>
    </w:p>
    <w:p w14:paraId="68CFF5B9" w14:textId="77777777" w:rsidR="00CA7940" w:rsidRPr="00741FF3" w:rsidRDefault="00CA7940" w:rsidP="00692E06">
      <w:pPr>
        <w:spacing w:after="240"/>
        <w:rPr>
          <w:rFonts w:ascii="Open Sans" w:hAnsi="Open Sans" w:cs="Open Sans"/>
          <w:spacing w:val="2"/>
          <w:sz w:val="20"/>
          <w:szCs w:val="20"/>
        </w:rPr>
      </w:pPr>
      <w:r w:rsidRPr="00741FF3">
        <w:rPr>
          <w:rFonts w:ascii="Open Sans" w:hAnsi="Open Sans" w:cs="Open Sans"/>
          <w:spacing w:val="2"/>
          <w:sz w:val="20"/>
          <w:szCs w:val="20"/>
        </w:rPr>
        <w:t xml:space="preserve">1° </w:t>
      </w:r>
      <w:r w:rsidRPr="00741FF3">
        <w:rPr>
          <w:rFonts w:ascii="Open Sans" w:hAnsi="Open Sans" w:cs="Open Sans"/>
          <w:b/>
          <w:spacing w:val="2"/>
          <w:sz w:val="20"/>
          <w:szCs w:val="20"/>
        </w:rPr>
        <w:t>Le formulaire DC1</w:t>
      </w:r>
      <w:r w:rsidRPr="00741FF3">
        <w:rPr>
          <w:rFonts w:ascii="Open Sans" w:hAnsi="Open Sans" w:cs="Open Sans"/>
          <w:spacing w:val="2"/>
          <w:sz w:val="20"/>
          <w:szCs w:val="20"/>
        </w:rPr>
        <w:t xml:space="preserve"> ou équivalent daté. </w:t>
      </w:r>
    </w:p>
    <w:p w14:paraId="1F4A4511" w14:textId="77777777" w:rsidR="00CA7940" w:rsidRPr="00741FF3" w:rsidRDefault="00CA7940" w:rsidP="00692E06">
      <w:pPr>
        <w:spacing w:after="240"/>
        <w:rPr>
          <w:rFonts w:ascii="Open Sans" w:hAnsi="Open Sans" w:cs="Open Sans"/>
          <w:spacing w:val="2"/>
          <w:sz w:val="20"/>
          <w:szCs w:val="20"/>
        </w:rPr>
      </w:pPr>
      <w:r w:rsidRPr="00741FF3">
        <w:rPr>
          <w:rFonts w:ascii="Open Sans" w:hAnsi="Open Sans" w:cs="Open Sans"/>
          <w:spacing w:val="2"/>
          <w:sz w:val="20"/>
          <w:szCs w:val="20"/>
        </w:rPr>
        <w:t xml:space="preserve">OU Une déclaration sur l’honneur pour justifier qu’il n’entre dans aucun des cas mentionnés aux articles L 2141-5 et L 214- 7 à 11 du Code de la Commande Publique et notamment qu’il est en règle au regard des articles L. 5212-1 à L. 5212-11 du code du travail concernant l’emploi des travailleurs handicapés ; </w:t>
      </w:r>
    </w:p>
    <w:p w14:paraId="13DDAD42" w14:textId="77777777" w:rsidR="00CA7940" w:rsidRPr="00741FF3" w:rsidRDefault="00CA7940" w:rsidP="00692E06">
      <w:pPr>
        <w:spacing w:after="240"/>
        <w:rPr>
          <w:rFonts w:ascii="Open Sans" w:hAnsi="Open Sans" w:cs="Open Sans"/>
          <w:spacing w:val="2"/>
          <w:sz w:val="20"/>
          <w:szCs w:val="20"/>
        </w:rPr>
      </w:pPr>
      <w:r w:rsidRPr="00741FF3">
        <w:rPr>
          <w:rFonts w:ascii="Open Sans" w:hAnsi="Open Sans" w:cs="Open Sans"/>
          <w:spacing w:val="2"/>
          <w:sz w:val="20"/>
          <w:szCs w:val="20"/>
        </w:rPr>
        <w:t xml:space="preserve">2° </w:t>
      </w:r>
      <w:r w:rsidRPr="00741FF3">
        <w:rPr>
          <w:rFonts w:ascii="Open Sans" w:hAnsi="Open Sans" w:cs="Open Sans"/>
          <w:b/>
          <w:spacing w:val="2"/>
          <w:sz w:val="20"/>
          <w:szCs w:val="20"/>
        </w:rPr>
        <w:t>Le formulaire DC2</w:t>
      </w:r>
      <w:r w:rsidRPr="00741FF3">
        <w:rPr>
          <w:rFonts w:ascii="Open Sans" w:hAnsi="Open Sans" w:cs="Open Sans"/>
          <w:spacing w:val="2"/>
          <w:sz w:val="20"/>
          <w:szCs w:val="20"/>
        </w:rPr>
        <w:t xml:space="preserve"> ou équivalent, les mentions du capital et du chiffre d’affaires doivent être suivies de l’unité monétaire correspondante.</w:t>
      </w:r>
    </w:p>
    <w:p w14:paraId="21EA5F29" w14:textId="77777777" w:rsidR="00CA7940" w:rsidRPr="00741FF3" w:rsidRDefault="00CA7940" w:rsidP="00692E06">
      <w:pPr>
        <w:spacing w:after="240"/>
        <w:rPr>
          <w:rFonts w:ascii="Open Sans" w:hAnsi="Open Sans" w:cs="Open Sans"/>
          <w:spacing w:val="2"/>
          <w:sz w:val="20"/>
          <w:szCs w:val="20"/>
        </w:rPr>
      </w:pPr>
      <w:r w:rsidRPr="00741FF3">
        <w:rPr>
          <w:rFonts w:ascii="Open Sans" w:hAnsi="Open Sans" w:cs="Open Sans"/>
          <w:spacing w:val="2"/>
          <w:sz w:val="20"/>
          <w:szCs w:val="20"/>
        </w:rPr>
        <w:t xml:space="preserve">Ces formulaires sont disponibles sur le site du Ministère de l'Economie, des Finances et de l’Industrie sur le lien suivant : </w:t>
      </w:r>
      <w:hyperlink r:id="rId13" w:history="1">
        <w:r w:rsidRPr="00741FF3">
          <w:rPr>
            <w:rFonts w:ascii="Open Sans" w:hAnsi="Open Sans" w:cs="Open Sans"/>
            <w:color w:val="0000FF"/>
            <w:sz w:val="20"/>
            <w:szCs w:val="20"/>
            <w:u w:val="single"/>
          </w:rPr>
          <w:t>Les formulaires de déclaration du candidat | economie.gouv.fr</w:t>
        </w:r>
      </w:hyperlink>
    </w:p>
    <w:p w14:paraId="73C4777D" w14:textId="320B2B53" w:rsidR="009A2FA4" w:rsidRPr="00741FF3" w:rsidRDefault="00CA7940" w:rsidP="00692E06">
      <w:pPr>
        <w:spacing w:after="240"/>
        <w:rPr>
          <w:rFonts w:ascii="Open Sans" w:hAnsi="Open Sans" w:cs="Open Sans"/>
          <w:spacing w:val="2"/>
          <w:sz w:val="20"/>
          <w:szCs w:val="20"/>
        </w:rPr>
      </w:pPr>
      <w:r w:rsidRPr="00741FF3">
        <w:rPr>
          <w:rFonts w:ascii="Open Sans" w:hAnsi="Open Sans" w:cs="Open Sans"/>
          <w:spacing w:val="2"/>
          <w:sz w:val="20"/>
          <w:szCs w:val="20"/>
          <w:u w:val="single"/>
        </w:rPr>
        <w:t>Le document intitulé « Document Unique de Marché Européen » peut être remis au lieu des formulaires DC1 et DC2</w:t>
      </w:r>
      <w:r w:rsidRPr="00741FF3">
        <w:rPr>
          <w:rFonts w:ascii="Open Sans" w:hAnsi="Open Sans" w:cs="Open Sans"/>
          <w:spacing w:val="2"/>
          <w:sz w:val="20"/>
          <w:szCs w:val="20"/>
        </w:rPr>
        <w:t>.</w:t>
      </w:r>
    </w:p>
    <w:p w14:paraId="09EEA908" w14:textId="77777777" w:rsidR="00CA7940" w:rsidRPr="004F5C68" w:rsidRDefault="00CA7940" w:rsidP="00692E06">
      <w:pPr>
        <w:spacing w:after="240"/>
        <w:rPr>
          <w:rFonts w:ascii="Open Sans" w:hAnsi="Open Sans" w:cs="Open Sans"/>
          <w:b/>
          <w:bCs/>
          <w:spacing w:val="2"/>
          <w:sz w:val="20"/>
          <w:szCs w:val="20"/>
        </w:rPr>
      </w:pPr>
      <w:r w:rsidRPr="004F5C68">
        <w:rPr>
          <w:rFonts w:ascii="Open Sans" w:hAnsi="Open Sans" w:cs="Open Sans"/>
          <w:b/>
          <w:bCs/>
          <w:spacing w:val="2"/>
          <w:sz w:val="20"/>
          <w:szCs w:val="20"/>
        </w:rPr>
        <w:t>3° En complément du formulaire DC2 ou équivalent :</w:t>
      </w:r>
    </w:p>
    <w:p w14:paraId="151D8428" w14:textId="77777777" w:rsidR="00CA7940" w:rsidRPr="004F5C68" w:rsidRDefault="00CA7940" w:rsidP="009A2FA4">
      <w:pPr>
        <w:pStyle w:val="Paragraphedeliste"/>
        <w:numPr>
          <w:ilvl w:val="0"/>
          <w:numId w:val="8"/>
        </w:numPr>
        <w:jc w:val="both"/>
        <w:rPr>
          <w:rFonts w:ascii="Open Sans" w:hAnsi="Open Sans" w:cs="Open Sans"/>
          <w:sz w:val="20"/>
          <w:szCs w:val="20"/>
        </w:rPr>
      </w:pPr>
      <w:r w:rsidRPr="004F5C68">
        <w:rPr>
          <w:rFonts w:ascii="Open Sans" w:hAnsi="Open Sans" w:cs="Open Sans"/>
          <w:sz w:val="20"/>
          <w:szCs w:val="20"/>
        </w:rPr>
        <w:t xml:space="preserve">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 </w:t>
      </w:r>
    </w:p>
    <w:p w14:paraId="2863AE1A" w14:textId="77777777" w:rsidR="00CA7940" w:rsidRPr="004F5C68" w:rsidRDefault="00CA7940" w:rsidP="00BF0B08">
      <w:pPr>
        <w:pStyle w:val="Paragraphedeliste"/>
        <w:numPr>
          <w:ilvl w:val="0"/>
          <w:numId w:val="8"/>
        </w:numPr>
        <w:rPr>
          <w:rFonts w:ascii="Open Sans" w:hAnsi="Open Sans" w:cs="Open Sans"/>
          <w:sz w:val="20"/>
          <w:szCs w:val="20"/>
        </w:rPr>
      </w:pPr>
      <w:r w:rsidRPr="004F5C68">
        <w:rPr>
          <w:rFonts w:ascii="Open Sans" w:hAnsi="Open Sans" w:cs="Open Sans"/>
          <w:sz w:val="20"/>
          <w:szCs w:val="20"/>
        </w:rPr>
        <w:t xml:space="preserve">Déclarations appropriées de banques ou, le cas échéant, preuve d’une assurance des risques professionnels pertinents ; </w:t>
      </w:r>
    </w:p>
    <w:p w14:paraId="1D627EF1" w14:textId="77777777" w:rsidR="009A2FA4" w:rsidRDefault="009A2FA4" w:rsidP="009A2FA4">
      <w:pPr>
        <w:ind w:left="360"/>
        <w:rPr>
          <w:rFonts w:ascii="Open Sans" w:hAnsi="Open Sans" w:cs="Open Sans"/>
          <w:sz w:val="20"/>
          <w:szCs w:val="20"/>
        </w:rPr>
      </w:pPr>
    </w:p>
    <w:p w14:paraId="08D40AA4" w14:textId="32A274AA" w:rsidR="00CA7940" w:rsidRPr="009A2FA4" w:rsidRDefault="00CA7940" w:rsidP="009A2FA4">
      <w:pPr>
        <w:spacing w:after="240"/>
        <w:jc w:val="both"/>
        <w:rPr>
          <w:rFonts w:ascii="Open Sans" w:hAnsi="Open Sans" w:cs="Open Sans"/>
          <w:b/>
          <w:bCs/>
          <w:spacing w:val="2"/>
          <w:sz w:val="20"/>
          <w:szCs w:val="20"/>
        </w:rPr>
      </w:pPr>
      <w:r w:rsidRPr="009A2FA4">
        <w:rPr>
          <w:rFonts w:ascii="Open Sans" w:hAnsi="Open Sans" w:cs="Open Sans"/>
          <w:b/>
          <w:bCs/>
          <w:spacing w:val="2"/>
          <w:sz w:val="20"/>
          <w:szCs w:val="20"/>
        </w:rPr>
        <w:t xml:space="preserve">4° Les documents et renseignements aux fins d’appréciation des capacités techniques et professionnelles des candidats, c’est-à-dire : </w:t>
      </w:r>
    </w:p>
    <w:p w14:paraId="6E94802E" w14:textId="77777777" w:rsidR="00CA7940" w:rsidRPr="004F5C68" w:rsidRDefault="00CA7940" w:rsidP="009A2FA4">
      <w:pPr>
        <w:pStyle w:val="Paragraphedeliste"/>
        <w:numPr>
          <w:ilvl w:val="0"/>
          <w:numId w:val="8"/>
        </w:numPr>
        <w:jc w:val="both"/>
        <w:rPr>
          <w:rFonts w:ascii="Open Sans" w:hAnsi="Open Sans" w:cs="Open Sans"/>
          <w:sz w:val="20"/>
          <w:szCs w:val="20"/>
        </w:rPr>
      </w:pPr>
      <w:r w:rsidRPr="004F5C68">
        <w:rPr>
          <w:rFonts w:ascii="Open Sans" w:hAnsi="Open Sans" w:cs="Open Sans"/>
          <w:sz w:val="20"/>
          <w:szCs w:val="20"/>
        </w:rPr>
        <w:t xml:space="preserve">Une liste des travaux exécutés au cours des cinq dernières années, assortie d’attestations de bonne exécution pour les travaux les plus importants. Le cas échéant, les éléments de preuve relatifs à des travaux exécutés il y a plus de cinq ans seront pris en compte. Ces attestations indiquent le montant, la date et le lieu d’exécution des travaux et précisent s’ils ont été effectués selon les règles de l’art et menés régulièrement à bonne fin ; </w:t>
      </w:r>
    </w:p>
    <w:p w14:paraId="583AEF45" w14:textId="77777777" w:rsidR="00CA7940" w:rsidRPr="00795FB8" w:rsidRDefault="00CA7940" w:rsidP="009A2FA4">
      <w:pPr>
        <w:pStyle w:val="Paragraphedeliste"/>
        <w:numPr>
          <w:ilvl w:val="0"/>
          <w:numId w:val="8"/>
        </w:numPr>
        <w:jc w:val="both"/>
        <w:rPr>
          <w:rFonts w:ascii="Open Sans" w:hAnsi="Open Sans" w:cs="Open Sans"/>
          <w:sz w:val="20"/>
          <w:szCs w:val="20"/>
        </w:rPr>
      </w:pPr>
      <w:r w:rsidRPr="00795FB8">
        <w:rPr>
          <w:rFonts w:ascii="Open Sans" w:hAnsi="Open Sans" w:cs="Open Sans"/>
          <w:sz w:val="20"/>
          <w:szCs w:val="20"/>
        </w:rPr>
        <w:t>Des certificats de qualification professionnelle établis par des organismes indépendants comme suit : QUALIBAT ou références professionnelles permettant d’apprécier l’équivalence :</w:t>
      </w:r>
    </w:p>
    <w:p w14:paraId="2EBFE6A6" w14:textId="77777777" w:rsidR="004F5C68" w:rsidRPr="00F805DF" w:rsidRDefault="004F5C68" w:rsidP="00BF0B08">
      <w:pPr>
        <w:pStyle w:val="Paragraphedeliste"/>
        <w:numPr>
          <w:ilvl w:val="1"/>
          <w:numId w:val="8"/>
        </w:numPr>
        <w:contextualSpacing/>
        <w:rPr>
          <w:rFonts w:ascii="Open Sans" w:hAnsi="Open Sans" w:cs="Open Sans"/>
          <w:b/>
          <w:bCs/>
          <w:sz w:val="18"/>
          <w:szCs w:val="18"/>
        </w:rPr>
      </w:pPr>
      <w:r w:rsidRPr="00F805DF">
        <w:rPr>
          <w:rFonts w:ascii="Open Sans" w:hAnsi="Open Sans" w:cs="Open Sans"/>
          <w:b/>
          <w:bCs/>
          <w:sz w:val="18"/>
          <w:szCs w:val="18"/>
        </w:rPr>
        <w:t>Lot 2 : 2112, 2413, 1231, 4412</w:t>
      </w:r>
    </w:p>
    <w:p w14:paraId="13002934" w14:textId="77777777" w:rsidR="004F5C68" w:rsidRPr="00F805DF" w:rsidRDefault="004F5C68" w:rsidP="00BF0B08">
      <w:pPr>
        <w:pStyle w:val="Paragraphedeliste"/>
        <w:numPr>
          <w:ilvl w:val="1"/>
          <w:numId w:val="8"/>
        </w:numPr>
        <w:contextualSpacing/>
        <w:rPr>
          <w:rFonts w:ascii="Open Sans" w:hAnsi="Open Sans" w:cs="Open Sans"/>
          <w:b/>
          <w:bCs/>
          <w:sz w:val="18"/>
          <w:szCs w:val="18"/>
        </w:rPr>
      </w:pPr>
      <w:r w:rsidRPr="00F805DF">
        <w:rPr>
          <w:rFonts w:ascii="Open Sans" w:hAnsi="Open Sans" w:cs="Open Sans"/>
          <w:b/>
          <w:bCs/>
          <w:sz w:val="18"/>
          <w:szCs w:val="18"/>
        </w:rPr>
        <w:t>Lot 3 : 3522, 3532, 3712, 4712</w:t>
      </w:r>
    </w:p>
    <w:p w14:paraId="08395A87" w14:textId="77777777" w:rsidR="004F5C68" w:rsidRPr="00F805DF" w:rsidRDefault="004F5C68" w:rsidP="00BF0B08">
      <w:pPr>
        <w:pStyle w:val="Paragraphedeliste"/>
        <w:numPr>
          <w:ilvl w:val="1"/>
          <w:numId w:val="8"/>
        </w:numPr>
        <w:contextualSpacing/>
        <w:rPr>
          <w:rFonts w:ascii="Open Sans" w:hAnsi="Open Sans" w:cs="Open Sans"/>
          <w:b/>
          <w:bCs/>
          <w:sz w:val="18"/>
          <w:szCs w:val="18"/>
        </w:rPr>
      </w:pPr>
      <w:r w:rsidRPr="00F805DF">
        <w:rPr>
          <w:rFonts w:ascii="Open Sans" w:hAnsi="Open Sans" w:cs="Open Sans"/>
          <w:b/>
          <w:bCs/>
          <w:sz w:val="18"/>
          <w:szCs w:val="18"/>
        </w:rPr>
        <w:t>Lot 4 :4312, 4322</w:t>
      </w:r>
    </w:p>
    <w:p w14:paraId="1B52AE15" w14:textId="77777777" w:rsidR="004F5C68" w:rsidRPr="00F805DF" w:rsidRDefault="004F5C68" w:rsidP="00BF0B08">
      <w:pPr>
        <w:pStyle w:val="Paragraphedeliste"/>
        <w:numPr>
          <w:ilvl w:val="1"/>
          <w:numId w:val="8"/>
        </w:numPr>
        <w:contextualSpacing/>
        <w:rPr>
          <w:rFonts w:ascii="Open Sans" w:hAnsi="Open Sans" w:cs="Open Sans"/>
          <w:b/>
          <w:bCs/>
          <w:sz w:val="18"/>
          <w:szCs w:val="18"/>
        </w:rPr>
      </w:pPr>
      <w:r w:rsidRPr="00F805DF">
        <w:rPr>
          <w:rFonts w:ascii="Open Sans" w:hAnsi="Open Sans" w:cs="Open Sans"/>
          <w:b/>
          <w:bCs/>
          <w:sz w:val="18"/>
          <w:szCs w:val="18"/>
        </w:rPr>
        <w:t>Lot 5 4132 - 6612</w:t>
      </w:r>
    </w:p>
    <w:p w14:paraId="4DED2894" w14:textId="77777777" w:rsidR="004F5C68" w:rsidRPr="00F805DF" w:rsidRDefault="004F5C68" w:rsidP="00BF0B08">
      <w:pPr>
        <w:pStyle w:val="Paragraphedeliste"/>
        <w:numPr>
          <w:ilvl w:val="1"/>
          <w:numId w:val="8"/>
        </w:numPr>
        <w:contextualSpacing/>
        <w:rPr>
          <w:rFonts w:ascii="Open Sans" w:hAnsi="Open Sans" w:cs="Open Sans"/>
          <w:b/>
          <w:bCs/>
          <w:sz w:val="18"/>
          <w:szCs w:val="18"/>
        </w:rPr>
      </w:pPr>
      <w:r w:rsidRPr="00F805DF">
        <w:rPr>
          <w:rFonts w:ascii="Open Sans" w:hAnsi="Open Sans" w:cs="Open Sans"/>
          <w:b/>
          <w:bCs/>
          <w:sz w:val="18"/>
          <w:szCs w:val="18"/>
        </w:rPr>
        <w:t>Lot 6 : : 6222, 6112</w:t>
      </w:r>
    </w:p>
    <w:p w14:paraId="1E3AA483" w14:textId="77777777" w:rsidR="004F5C68" w:rsidRPr="00F805DF" w:rsidRDefault="004F5C68" w:rsidP="00BF0B08">
      <w:pPr>
        <w:pStyle w:val="Paragraphedeliste"/>
        <w:numPr>
          <w:ilvl w:val="1"/>
          <w:numId w:val="8"/>
        </w:numPr>
        <w:contextualSpacing/>
        <w:rPr>
          <w:rFonts w:ascii="Open Sans" w:hAnsi="Open Sans" w:cs="Open Sans"/>
          <w:b/>
          <w:bCs/>
          <w:sz w:val="18"/>
          <w:szCs w:val="18"/>
        </w:rPr>
      </w:pPr>
      <w:r w:rsidRPr="00F805DF">
        <w:rPr>
          <w:rFonts w:ascii="Open Sans" w:hAnsi="Open Sans" w:cs="Open Sans"/>
          <w:b/>
          <w:bCs/>
          <w:sz w:val="18"/>
          <w:szCs w:val="18"/>
        </w:rPr>
        <w:t>Lot 7 : 5112, 5231, 5312, 7312</w:t>
      </w:r>
    </w:p>
    <w:p w14:paraId="4AC5FAE6" w14:textId="77777777" w:rsidR="004F5C68" w:rsidRPr="00F805DF" w:rsidRDefault="004F5C68" w:rsidP="00BF0B08">
      <w:pPr>
        <w:pStyle w:val="Paragraphedeliste"/>
        <w:numPr>
          <w:ilvl w:val="1"/>
          <w:numId w:val="8"/>
        </w:numPr>
        <w:contextualSpacing/>
        <w:rPr>
          <w:rFonts w:ascii="Open Sans" w:hAnsi="Open Sans" w:cs="Open Sans"/>
          <w:b/>
          <w:bCs/>
          <w:sz w:val="18"/>
          <w:szCs w:val="18"/>
        </w:rPr>
      </w:pPr>
      <w:r w:rsidRPr="00F805DF">
        <w:rPr>
          <w:rFonts w:ascii="Open Sans" w:hAnsi="Open Sans" w:cs="Open Sans"/>
          <w:b/>
          <w:bCs/>
          <w:sz w:val="18"/>
          <w:szCs w:val="18"/>
        </w:rPr>
        <w:t>Lot 8 : 5122</w:t>
      </w:r>
    </w:p>
    <w:p w14:paraId="28372412" w14:textId="77777777" w:rsidR="004F5C68" w:rsidRPr="00F805DF" w:rsidRDefault="004F5C68" w:rsidP="00BF0B08">
      <w:pPr>
        <w:pStyle w:val="Paragraphedeliste"/>
        <w:numPr>
          <w:ilvl w:val="1"/>
          <w:numId w:val="8"/>
        </w:numPr>
        <w:spacing w:after="240"/>
        <w:contextualSpacing/>
        <w:rPr>
          <w:rFonts w:ascii="Open Sans" w:hAnsi="Open Sans" w:cs="Open Sans"/>
          <w:b/>
          <w:bCs/>
          <w:sz w:val="18"/>
          <w:szCs w:val="18"/>
        </w:rPr>
      </w:pPr>
      <w:r w:rsidRPr="00F805DF">
        <w:rPr>
          <w:rFonts w:ascii="Open Sans" w:hAnsi="Open Sans" w:cs="Open Sans"/>
          <w:b/>
          <w:bCs/>
          <w:sz w:val="18"/>
          <w:szCs w:val="18"/>
        </w:rPr>
        <w:lastRenderedPageBreak/>
        <w:t>Lot 9 : MGTI et CFMGTI</w:t>
      </w:r>
    </w:p>
    <w:p w14:paraId="1981FE30" w14:textId="281045E3" w:rsidR="00CA7940" w:rsidRPr="00741FF3" w:rsidRDefault="00CA7940" w:rsidP="00692E06">
      <w:pPr>
        <w:spacing w:after="240"/>
        <w:rPr>
          <w:rFonts w:ascii="Open Sans" w:hAnsi="Open Sans" w:cs="Open Sans"/>
          <w:b/>
          <w:bCs/>
          <w:i/>
          <w:sz w:val="20"/>
          <w:szCs w:val="20"/>
          <w:u w:val="single"/>
        </w:rPr>
      </w:pPr>
      <w:r w:rsidRPr="00741FF3">
        <w:rPr>
          <w:rFonts w:ascii="Open Sans" w:hAnsi="Open Sans" w:cs="Open Sans"/>
          <w:b/>
          <w:spacing w:val="2"/>
          <w:sz w:val="20"/>
          <w:szCs w:val="20"/>
          <w:u w:val="single"/>
        </w:rPr>
        <w:t xml:space="preserve">En application des articles R2151-12 à R2151-16, le candidat produit à l’appui de son offre : </w:t>
      </w:r>
    </w:p>
    <w:p w14:paraId="69AC8416" w14:textId="77B430B8" w:rsidR="00CA7940" w:rsidRPr="00741FF3" w:rsidRDefault="00CA7940" w:rsidP="004F5C68">
      <w:pPr>
        <w:rPr>
          <w:rFonts w:ascii="Open Sans" w:eastAsia="Calibri" w:hAnsi="Open Sans" w:cs="Open Sans"/>
          <w:sz w:val="20"/>
          <w:szCs w:val="20"/>
          <w:lang w:eastAsia="en-US"/>
        </w:rPr>
      </w:pPr>
      <w:r w:rsidRPr="00741FF3">
        <w:rPr>
          <w:rFonts w:ascii="Open Sans" w:eastAsia="Calibri" w:hAnsi="Open Sans" w:cs="Open Sans"/>
          <w:sz w:val="20"/>
          <w:szCs w:val="20"/>
          <w:lang w:eastAsia="en-US"/>
        </w:rPr>
        <w:t xml:space="preserve">1) l’acte d’engagement </w:t>
      </w:r>
      <w:r w:rsidR="004F5C68">
        <w:rPr>
          <w:rFonts w:ascii="Open Sans" w:eastAsia="Calibri" w:hAnsi="Open Sans" w:cs="Open Sans"/>
          <w:sz w:val="20"/>
          <w:szCs w:val="20"/>
          <w:lang w:eastAsia="en-US"/>
        </w:rPr>
        <w:t xml:space="preserve">propre à chaque lot, </w:t>
      </w:r>
      <w:r w:rsidRPr="00741FF3">
        <w:rPr>
          <w:rFonts w:ascii="Open Sans" w:eastAsia="Calibri" w:hAnsi="Open Sans" w:cs="Open Sans"/>
          <w:sz w:val="20"/>
          <w:szCs w:val="20"/>
          <w:lang w:eastAsia="en-US"/>
        </w:rPr>
        <w:t>dûment complété, daté et signé, accompagné d’un relevé d’identité bancaire ;</w:t>
      </w:r>
    </w:p>
    <w:p w14:paraId="2CB6D545" w14:textId="3B5DAA25" w:rsidR="00CA7940" w:rsidRDefault="00CA7940" w:rsidP="004F5C68">
      <w:pPr>
        <w:rPr>
          <w:rFonts w:ascii="Open Sans" w:eastAsia="Calibri" w:hAnsi="Open Sans" w:cs="Open Sans"/>
          <w:sz w:val="20"/>
          <w:szCs w:val="20"/>
          <w:lang w:eastAsia="en-US"/>
        </w:rPr>
      </w:pPr>
      <w:bookmarkStart w:id="49" w:name="_Hlk200129191"/>
      <w:r w:rsidRPr="00741FF3">
        <w:rPr>
          <w:rFonts w:ascii="Open Sans" w:eastAsia="Calibri" w:hAnsi="Open Sans" w:cs="Open Sans"/>
          <w:sz w:val="20"/>
          <w:szCs w:val="20"/>
          <w:lang w:eastAsia="en-US"/>
        </w:rPr>
        <w:t xml:space="preserve">2) </w:t>
      </w:r>
      <w:r>
        <w:rPr>
          <w:rFonts w:ascii="Open Sans" w:eastAsia="Calibri" w:hAnsi="Open Sans" w:cs="Open Sans"/>
          <w:sz w:val="20"/>
          <w:szCs w:val="20"/>
          <w:lang w:eastAsia="en-US"/>
        </w:rPr>
        <w:t>La</w:t>
      </w:r>
      <w:r w:rsidRPr="00741FF3">
        <w:rPr>
          <w:rFonts w:ascii="Open Sans" w:eastAsia="Calibri" w:hAnsi="Open Sans" w:cs="Open Sans"/>
          <w:sz w:val="20"/>
          <w:szCs w:val="20"/>
          <w:lang w:eastAsia="en-US"/>
        </w:rPr>
        <w:t xml:space="preserve"> décomposition du prix global et forfaitaire (DPGF) complété</w:t>
      </w:r>
      <w:r w:rsidR="004F5C68">
        <w:rPr>
          <w:rFonts w:ascii="Open Sans" w:eastAsia="Calibri" w:hAnsi="Open Sans" w:cs="Open Sans"/>
          <w:sz w:val="20"/>
          <w:szCs w:val="20"/>
          <w:lang w:eastAsia="en-US"/>
        </w:rPr>
        <w:t>e</w:t>
      </w:r>
      <w:r w:rsidRPr="00741FF3">
        <w:rPr>
          <w:rFonts w:ascii="Open Sans" w:eastAsia="Calibri" w:hAnsi="Open Sans" w:cs="Open Sans"/>
          <w:sz w:val="20"/>
          <w:szCs w:val="20"/>
          <w:lang w:eastAsia="en-US"/>
        </w:rPr>
        <w:t> ;</w:t>
      </w:r>
    </w:p>
    <w:bookmarkEnd w:id="49"/>
    <w:p w14:paraId="62AA640F" w14:textId="77777777" w:rsidR="00CA7940" w:rsidRPr="0038771D" w:rsidRDefault="00CA7940" w:rsidP="004F5C68">
      <w:pPr>
        <w:rPr>
          <w:rFonts w:ascii="Open Sans" w:eastAsia="Calibri" w:hAnsi="Open Sans" w:cs="Open Sans"/>
          <w:sz w:val="20"/>
          <w:szCs w:val="20"/>
          <w:lang w:eastAsia="en-US"/>
        </w:rPr>
      </w:pPr>
      <w:r w:rsidRPr="00741FF3">
        <w:rPr>
          <w:rFonts w:ascii="Open Sans" w:eastAsia="Calibri" w:hAnsi="Open Sans" w:cs="Open Sans"/>
          <w:sz w:val="20"/>
          <w:szCs w:val="20"/>
          <w:lang w:eastAsia="en-US"/>
        </w:rPr>
        <w:t>3) le</w:t>
      </w:r>
      <w:r>
        <w:rPr>
          <w:rFonts w:ascii="Open Sans" w:eastAsia="Calibri" w:hAnsi="Open Sans" w:cs="Open Sans"/>
          <w:sz w:val="20"/>
          <w:szCs w:val="20"/>
          <w:lang w:eastAsia="en-US"/>
        </w:rPr>
        <w:t xml:space="preserve"> cadre de</w:t>
      </w:r>
      <w:r w:rsidRPr="00741FF3">
        <w:rPr>
          <w:rFonts w:ascii="Open Sans" w:eastAsia="Calibri" w:hAnsi="Open Sans" w:cs="Open Sans"/>
          <w:sz w:val="20"/>
          <w:szCs w:val="20"/>
          <w:lang w:eastAsia="en-US"/>
        </w:rPr>
        <w:t xml:space="preserve"> mémoire technique et organisationnel</w:t>
      </w:r>
      <w:r>
        <w:rPr>
          <w:rFonts w:ascii="Open Sans" w:eastAsia="Calibri" w:hAnsi="Open Sans" w:cs="Open Sans"/>
          <w:sz w:val="20"/>
          <w:szCs w:val="20"/>
          <w:lang w:eastAsia="en-US"/>
        </w:rPr>
        <w:t xml:space="preserve"> complété :</w:t>
      </w:r>
    </w:p>
    <w:p w14:paraId="3DCD802C" w14:textId="77777777" w:rsidR="00CA7940" w:rsidRPr="00875B20" w:rsidRDefault="00CA7940" w:rsidP="004F5C68">
      <w:pPr>
        <w:rPr>
          <w:rFonts w:ascii="Open Sans" w:eastAsia="Calibri" w:hAnsi="Open Sans" w:cs="Open Sans"/>
          <w:i/>
          <w:iCs/>
          <w:color w:val="2F5496"/>
          <w:sz w:val="20"/>
          <w:szCs w:val="20"/>
          <w:lang w:eastAsia="en-US"/>
        </w:rPr>
      </w:pPr>
      <w:r w:rsidRPr="00875B20">
        <w:rPr>
          <w:rFonts w:ascii="Open Sans" w:eastAsia="Calibri" w:hAnsi="Open Sans" w:cs="Open Sans"/>
          <w:i/>
          <w:iCs/>
          <w:color w:val="2F5496"/>
          <w:sz w:val="20"/>
          <w:szCs w:val="20"/>
          <w:lang w:eastAsia="en-US"/>
        </w:rPr>
        <w:t>Le candidat présente son offre technique en respectant la structure du cadre de réponse technique.</w:t>
      </w:r>
    </w:p>
    <w:p w14:paraId="51802AB0" w14:textId="0BAB7A51" w:rsidR="00795FB8" w:rsidRPr="00795FB8" w:rsidRDefault="00795FB8" w:rsidP="00692E06">
      <w:pPr>
        <w:spacing w:after="240"/>
        <w:rPr>
          <w:rFonts w:ascii="Open Sans" w:eastAsia="Calibri" w:hAnsi="Open Sans" w:cs="Open Sans"/>
          <w:b/>
          <w:bCs/>
          <w:i/>
          <w:iCs/>
          <w:color w:val="FF0000"/>
          <w:sz w:val="20"/>
          <w:szCs w:val="20"/>
          <w:lang w:eastAsia="en-US"/>
        </w:rPr>
      </w:pPr>
      <w:r w:rsidRPr="00795FB8">
        <w:rPr>
          <w:rFonts w:ascii="Open Sans" w:eastAsia="Calibri" w:hAnsi="Open Sans" w:cs="Open Sans"/>
          <w:b/>
          <w:bCs/>
          <w:i/>
          <w:iCs/>
          <w:color w:val="FF0000"/>
          <w:sz w:val="20"/>
          <w:szCs w:val="20"/>
          <w:lang w:eastAsia="en-US"/>
        </w:rPr>
        <w:t xml:space="preserve">La valeur technique de l’offre sera évaluée exclusivement </w:t>
      </w:r>
      <w:r w:rsidR="002335FD">
        <w:rPr>
          <w:rFonts w:ascii="Open Sans" w:eastAsia="Calibri" w:hAnsi="Open Sans" w:cs="Open Sans"/>
          <w:b/>
          <w:bCs/>
          <w:i/>
          <w:iCs/>
          <w:color w:val="FF0000"/>
          <w:sz w:val="20"/>
          <w:szCs w:val="20"/>
          <w:lang w:eastAsia="en-US"/>
        </w:rPr>
        <w:t xml:space="preserve">sur la base des éléments renseignés dans le </w:t>
      </w:r>
      <w:r w:rsidRPr="00795FB8">
        <w:rPr>
          <w:rFonts w:ascii="Open Sans" w:eastAsia="Calibri" w:hAnsi="Open Sans" w:cs="Open Sans"/>
          <w:b/>
          <w:bCs/>
          <w:i/>
          <w:iCs/>
          <w:color w:val="FF0000"/>
          <w:sz w:val="20"/>
          <w:szCs w:val="20"/>
          <w:lang w:eastAsia="en-US"/>
        </w:rPr>
        <w:t>cadre de réponse technique fourni au DCE et les renvois sur un mémoire technique plus général sont proscrits.</w:t>
      </w:r>
    </w:p>
    <w:p w14:paraId="0FBAE0F8" w14:textId="296487BA" w:rsidR="00CA7940" w:rsidRPr="00875B20" w:rsidRDefault="00CA7940" w:rsidP="00692E06">
      <w:pPr>
        <w:spacing w:after="240"/>
        <w:rPr>
          <w:rFonts w:ascii="Open Sans" w:eastAsia="Calibri" w:hAnsi="Open Sans" w:cs="Open Sans"/>
          <w:i/>
          <w:iCs/>
          <w:color w:val="2F5496"/>
          <w:sz w:val="20"/>
          <w:szCs w:val="20"/>
          <w:lang w:eastAsia="en-US"/>
        </w:rPr>
      </w:pPr>
      <w:r w:rsidRPr="00875B20">
        <w:rPr>
          <w:rFonts w:ascii="Open Sans" w:eastAsia="Calibri" w:hAnsi="Open Sans" w:cs="Open Sans"/>
          <w:i/>
          <w:iCs/>
          <w:color w:val="2F5496"/>
          <w:sz w:val="20"/>
          <w:szCs w:val="20"/>
          <w:lang w:eastAsia="en-US"/>
        </w:rPr>
        <w:t>L’offre doit être rédigée dans des termes précis, matérialisant clairement, de façon techniquement exhaustive, les engagements du candidat.</w:t>
      </w:r>
    </w:p>
    <w:p w14:paraId="0F553A6D" w14:textId="77777777" w:rsidR="00CA7940" w:rsidRPr="00875B20" w:rsidRDefault="00CA7940" w:rsidP="00692E06">
      <w:pPr>
        <w:spacing w:after="240"/>
        <w:jc w:val="both"/>
        <w:rPr>
          <w:rFonts w:ascii="Open Sans" w:eastAsia="Calibri" w:hAnsi="Open Sans" w:cs="Open Sans"/>
          <w:i/>
          <w:iCs/>
          <w:color w:val="2F5496"/>
          <w:sz w:val="20"/>
          <w:szCs w:val="20"/>
          <w:lang w:eastAsia="en-US"/>
        </w:rPr>
      </w:pPr>
      <w:r w:rsidRPr="00875B20">
        <w:rPr>
          <w:rFonts w:ascii="Open Sans" w:eastAsia="Calibri" w:hAnsi="Open Sans" w:cs="Open Sans"/>
          <w:i/>
          <w:iCs/>
          <w:color w:val="2F5496"/>
          <w:sz w:val="20"/>
          <w:szCs w:val="20"/>
          <w:lang w:eastAsia="en-US"/>
        </w:rPr>
        <w:t>Le candidat peut y joindre tout document qu’il estime propre à permettre une meilleure appréciation des renseignements fournis dans le cadre de réponse, en veillant à ne pas restreindre la lisibilité de son offre de type : CV, Fiches techniques ou planning…</w:t>
      </w:r>
    </w:p>
    <w:p w14:paraId="53AF2124" w14:textId="1BB2248C" w:rsidR="00CA7940" w:rsidRPr="00795FB8" w:rsidRDefault="00CA7940" w:rsidP="00692E06">
      <w:pPr>
        <w:spacing w:after="240"/>
        <w:rPr>
          <w:rFonts w:ascii="Open Sans" w:hAnsi="Open Sans" w:cs="Open Sans"/>
          <w:b/>
          <w:bCs/>
          <w:i/>
          <w:iCs/>
          <w:color w:val="FF0000"/>
          <w:spacing w:val="2"/>
          <w:sz w:val="20"/>
          <w:szCs w:val="20"/>
        </w:rPr>
      </w:pPr>
      <w:r w:rsidRPr="00E924B8">
        <w:rPr>
          <w:rFonts w:ascii="Open Sans" w:hAnsi="Open Sans" w:cs="Open Sans"/>
          <w:b/>
          <w:bCs/>
          <w:i/>
          <w:iCs/>
          <w:color w:val="833C0B"/>
          <w:spacing w:val="2"/>
          <w:sz w:val="20"/>
          <w:szCs w:val="20"/>
        </w:rPr>
        <w:t xml:space="preserve">Le Cadre de Réponse Technique </w:t>
      </w:r>
      <w:r w:rsidRPr="0038771D">
        <w:rPr>
          <w:rFonts w:ascii="Open Sans" w:hAnsi="Open Sans" w:cs="Open Sans"/>
          <w:b/>
          <w:bCs/>
          <w:i/>
          <w:iCs/>
          <w:color w:val="833C0B"/>
          <w:spacing w:val="2"/>
          <w:sz w:val="20"/>
          <w:szCs w:val="20"/>
          <w:u w:val="single"/>
        </w:rPr>
        <w:t>ne doit pas excéder 10 pages</w:t>
      </w:r>
      <w:r w:rsidR="002335FD">
        <w:rPr>
          <w:rFonts w:ascii="Open Sans" w:hAnsi="Open Sans" w:cs="Open Sans"/>
          <w:b/>
          <w:bCs/>
          <w:i/>
          <w:iCs/>
          <w:color w:val="833C0B"/>
          <w:spacing w:val="2"/>
          <w:sz w:val="20"/>
          <w:szCs w:val="20"/>
          <w:u w:val="single"/>
        </w:rPr>
        <w:t xml:space="preserve"> recto/verso</w:t>
      </w:r>
      <w:r w:rsidRPr="00E924B8">
        <w:rPr>
          <w:rFonts w:ascii="Open Sans" w:hAnsi="Open Sans" w:cs="Open Sans"/>
          <w:b/>
          <w:bCs/>
          <w:i/>
          <w:iCs/>
          <w:color w:val="833C0B"/>
          <w:spacing w:val="2"/>
          <w:sz w:val="20"/>
          <w:szCs w:val="20"/>
        </w:rPr>
        <w:t>.</w:t>
      </w:r>
      <w:r w:rsidR="004F5C68">
        <w:rPr>
          <w:rFonts w:ascii="Open Sans" w:hAnsi="Open Sans" w:cs="Open Sans"/>
          <w:b/>
          <w:bCs/>
          <w:i/>
          <w:iCs/>
          <w:color w:val="833C0B"/>
          <w:spacing w:val="2"/>
          <w:sz w:val="20"/>
          <w:szCs w:val="20"/>
        </w:rPr>
        <w:t xml:space="preserve"> </w:t>
      </w:r>
      <w:r w:rsidR="00795FB8" w:rsidRPr="00795FB8">
        <w:rPr>
          <w:rFonts w:ascii="Open Sans" w:hAnsi="Open Sans" w:cs="Open Sans"/>
          <w:b/>
          <w:bCs/>
          <w:i/>
          <w:iCs/>
          <w:color w:val="FF0000"/>
          <w:spacing w:val="2"/>
          <w:sz w:val="20"/>
          <w:szCs w:val="20"/>
        </w:rPr>
        <w:t>Les pages supplémentaires ne seront pas prises en compte pour l’analyse de l’offre.</w:t>
      </w:r>
    </w:p>
    <w:p w14:paraId="47C256EF" w14:textId="77777777" w:rsidR="00CA7940" w:rsidRDefault="00CA7940" w:rsidP="00692E06">
      <w:pPr>
        <w:spacing w:after="240"/>
        <w:rPr>
          <w:rFonts w:ascii="Open Sans" w:hAnsi="Open Sans" w:cs="Open Sans"/>
          <w:color w:val="000000"/>
          <w:sz w:val="20"/>
          <w:szCs w:val="20"/>
        </w:rPr>
      </w:pPr>
      <w:r w:rsidRPr="00741FF3">
        <w:rPr>
          <w:rFonts w:ascii="Open Sans" w:hAnsi="Open Sans" w:cs="Open Sans"/>
          <w:color w:val="000000"/>
          <w:sz w:val="20"/>
          <w:szCs w:val="20"/>
        </w:rPr>
        <w:t>4) Le certificat de visite signé par le représentant du pouvoir adjudicateur.</w:t>
      </w:r>
    </w:p>
    <w:p w14:paraId="058DFB66" w14:textId="77777777" w:rsidR="00CA7940" w:rsidRPr="00741FF3" w:rsidRDefault="00CA7940" w:rsidP="00692E06">
      <w:pPr>
        <w:spacing w:after="240"/>
        <w:rPr>
          <w:rFonts w:ascii="Open Sans" w:hAnsi="Open Sans" w:cs="Open Sans"/>
          <w:color w:val="000000"/>
          <w:sz w:val="20"/>
          <w:szCs w:val="20"/>
        </w:rPr>
      </w:pPr>
      <w:r>
        <w:rPr>
          <w:rFonts w:ascii="Open Sans" w:hAnsi="Open Sans" w:cs="Open Sans"/>
          <w:color w:val="000000"/>
          <w:sz w:val="20"/>
          <w:szCs w:val="20"/>
        </w:rPr>
        <w:t>5) L’attestation GHU signée.</w:t>
      </w:r>
    </w:p>
    <w:p w14:paraId="1256F13C" w14:textId="77777777" w:rsidR="00CA7940" w:rsidRPr="00741FF3" w:rsidRDefault="00CA7940" w:rsidP="00692E06">
      <w:pPr>
        <w:pStyle w:val="Titre2"/>
        <w:spacing w:before="240" w:after="240"/>
        <w:rPr>
          <w:rFonts w:ascii="Open Sans" w:hAnsi="Open Sans" w:cs="Open Sans"/>
          <w:sz w:val="20"/>
        </w:rPr>
      </w:pPr>
      <w:bookmarkStart w:id="50" w:name="_Toc210757425"/>
      <w:r w:rsidRPr="00741FF3">
        <w:rPr>
          <w:rFonts w:ascii="Open Sans" w:hAnsi="Open Sans" w:cs="Open Sans"/>
          <w:sz w:val="20"/>
        </w:rPr>
        <w:t>Présentation de l’offre dématérialisée</w:t>
      </w:r>
      <w:bookmarkEnd w:id="50"/>
      <w:r w:rsidRPr="00741FF3">
        <w:rPr>
          <w:rFonts w:ascii="Open Sans" w:hAnsi="Open Sans" w:cs="Open Sans"/>
          <w:sz w:val="20"/>
        </w:rPr>
        <w:t> </w:t>
      </w:r>
    </w:p>
    <w:p w14:paraId="0DB9E8C3" w14:textId="77777777" w:rsidR="00CA7940" w:rsidRPr="00741FF3" w:rsidRDefault="00CA7940" w:rsidP="00692E06">
      <w:pPr>
        <w:spacing w:after="240"/>
        <w:jc w:val="both"/>
        <w:rPr>
          <w:rFonts w:ascii="Open Sans" w:hAnsi="Open Sans" w:cs="Open Sans"/>
          <w:sz w:val="20"/>
          <w:szCs w:val="20"/>
        </w:rPr>
      </w:pPr>
      <w:r w:rsidRPr="00741FF3">
        <w:rPr>
          <w:rFonts w:ascii="Open Sans" w:hAnsi="Open Sans" w:cs="Open Sans"/>
          <w:sz w:val="20"/>
          <w:szCs w:val="20"/>
        </w:rPr>
        <w:t xml:space="preserve">Les offres doivent être remises via la plateforme de dématérialisation : </w:t>
      </w:r>
      <w:hyperlink r:id="rId14" w:history="1">
        <w:r w:rsidRPr="00741FF3">
          <w:rPr>
            <w:rFonts w:ascii="Open Sans" w:hAnsi="Open Sans" w:cs="Open Sans"/>
            <w:color w:val="0000FF"/>
            <w:sz w:val="20"/>
            <w:szCs w:val="20"/>
            <w:u w:val="single"/>
          </w:rPr>
          <w:t>https://www.marches-publics.gouv.fr/</w:t>
        </w:r>
      </w:hyperlink>
      <w:r w:rsidRPr="00741FF3">
        <w:rPr>
          <w:rFonts w:ascii="Open Sans" w:hAnsi="Open Sans" w:cs="Open Sans"/>
          <w:sz w:val="20"/>
          <w:szCs w:val="20"/>
        </w:rPr>
        <w:t xml:space="preserve"> </w:t>
      </w:r>
    </w:p>
    <w:p w14:paraId="536C8425" w14:textId="77777777" w:rsidR="00CA7940" w:rsidRPr="00741FF3" w:rsidRDefault="00CA7940" w:rsidP="00692E06">
      <w:pPr>
        <w:spacing w:after="240"/>
        <w:jc w:val="both"/>
        <w:rPr>
          <w:rFonts w:ascii="Open Sans" w:hAnsi="Open Sans" w:cs="Open Sans"/>
          <w:b/>
          <w:sz w:val="20"/>
          <w:szCs w:val="20"/>
        </w:rPr>
      </w:pPr>
      <w:r w:rsidRPr="00741FF3">
        <w:rPr>
          <w:rFonts w:ascii="Open Sans" w:hAnsi="Open Sans" w:cs="Open Sans"/>
          <w:b/>
          <w:sz w:val="20"/>
          <w:szCs w:val="20"/>
        </w:rPr>
        <w:t>Les plis devront impérativement être déposés avant la date et l’heure limites de réception des offres indiquées en page de garde.</w:t>
      </w:r>
    </w:p>
    <w:p w14:paraId="05166FC3" w14:textId="77777777" w:rsidR="00CA7940" w:rsidRDefault="00CA7940" w:rsidP="00692E06">
      <w:pPr>
        <w:widowControl w:val="0"/>
        <w:tabs>
          <w:tab w:val="left" w:pos="288"/>
          <w:tab w:val="left" w:pos="720"/>
          <w:tab w:val="left" w:pos="9072"/>
        </w:tabs>
        <w:autoSpaceDE w:val="0"/>
        <w:autoSpaceDN w:val="0"/>
        <w:adjustRightInd w:val="0"/>
        <w:spacing w:after="240"/>
        <w:jc w:val="both"/>
        <w:rPr>
          <w:rFonts w:ascii="Open Sans" w:hAnsi="Open Sans" w:cs="Open Sans"/>
          <w:sz w:val="20"/>
          <w:szCs w:val="20"/>
        </w:rPr>
      </w:pPr>
      <w:r w:rsidRPr="00741FF3">
        <w:rPr>
          <w:rFonts w:ascii="Open Sans" w:hAnsi="Open Sans" w:cs="Open Sans"/>
          <w:sz w:val="20"/>
          <w:szCs w:val="20"/>
        </w:rPr>
        <w:t>Les offres arrivées hors délais seront éliminées conformément à l’article R2151-5 Code de la Commande Publique.</w:t>
      </w:r>
    </w:p>
    <w:p w14:paraId="392336D6" w14:textId="77777777" w:rsidR="00CA7940" w:rsidRPr="00741FF3" w:rsidRDefault="00CA7940" w:rsidP="00692E06">
      <w:pPr>
        <w:pStyle w:val="Titre1"/>
        <w:spacing w:before="240" w:after="240"/>
        <w:rPr>
          <w:rFonts w:ascii="Open Sans" w:hAnsi="Open Sans" w:cs="Open Sans"/>
          <w:sz w:val="20"/>
        </w:rPr>
      </w:pPr>
      <w:bookmarkStart w:id="51" w:name="_Toc210757426"/>
      <w:r w:rsidRPr="00741FF3">
        <w:rPr>
          <w:rFonts w:ascii="Open Sans" w:hAnsi="Open Sans" w:cs="Open Sans"/>
          <w:sz w:val="20"/>
        </w:rPr>
        <w:t>CONDITIONS D’ENVOI OU DE REMISE DES PLIS</w:t>
      </w:r>
      <w:bookmarkEnd w:id="51"/>
    </w:p>
    <w:p w14:paraId="4B63E498" w14:textId="77777777" w:rsidR="00CA7940" w:rsidRPr="00741FF3" w:rsidRDefault="00CA7940" w:rsidP="00692E06">
      <w:pPr>
        <w:pStyle w:val="Titre2"/>
        <w:spacing w:before="240" w:after="240"/>
        <w:rPr>
          <w:rFonts w:ascii="Open Sans" w:hAnsi="Open Sans" w:cs="Open Sans"/>
          <w:sz w:val="20"/>
        </w:rPr>
      </w:pPr>
      <w:bookmarkStart w:id="52" w:name="_Toc210757427"/>
      <w:r w:rsidRPr="00741FF3">
        <w:rPr>
          <w:rFonts w:ascii="Open Sans" w:hAnsi="Open Sans" w:cs="Open Sans"/>
          <w:sz w:val="20"/>
        </w:rPr>
        <w:t>Modalités d’envoi des plis</w:t>
      </w:r>
      <w:bookmarkEnd w:id="52"/>
    </w:p>
    <w:p w14:paraId="4CB15D3E" w14:textId="77777777" w:rsidR="00CA7940" w:rsidRPr="00741FF3" w:rsidRDefault="00CA7940" w:rsidP="00692E06">
      <w:pPr>
        <w:widowControl w:val="0"/>
        <w:autoSpaceDE w:val="0"/>
        <w:autoSpaceDN w:val="0"/>
        <w:adjustRightInd w:val="0"/>
        <w:spacing w:after="240"/>
        <w:jc w:val="both"/>
        <w:rPr>
          <w:rFonts w:ascii="Open Sans" w:eastAsia="Arial Unicode MS" w:hAnsi="Open Sans" w:cs="Open Sans"/>
          <w:b/>
          <w:bCs/>
          <w:strike/>
          <w:sz w:val="20"/>
          <w:szCs w:val="20"/>
        </w:rPr>
      </w:pPr>
      <w:r w:rsidRPr="00741FF3">
        <w:rPr>
          <w:rFonts w:ascii="Open Sans" w:eastAsia="Arial Unicode MS" w:hAnsi="Open Sans" w:cs="Open Sans"/>
          <w:b/>
          <w:bCs/>
          <w:sz w:val="20"/>
          <w:szCs w:val="20"/>
        </w:rPr>
        <w:t xml:space="preserve">La remise des plis par voie dématérialisée est obligatoire conformément à l’article R. 2132-7 du Code de la Commande Publique. </w:t>
      </w:r>
    </w:p>
    <w:p w14:paraId="48B64B74" w14:textId="77777777" w:rsidR="00CA7940" w:rsidRPr="00741FF3" w:rsidRDefault="00CA7940" w:rsidP="00692E06">
      <w:pPr>
        <w:widowControl w:val="0"/>
        <w:autoSpaceDE w:val="0"/>
        <w:autoSpaceDN w:val="0"/>
        <w:adjustRightInd w:val="0"/>
        <w:spacing w:after="240"/>
        <w:jc w:val="both"/>
        <w:rPr>
          <w:rFonts w:ascii="Open Sans" w:hAnsi="Open Sans" w:cs="Open Sans"/>
          <w:bCs/>
          <w:sz w:val="20"/>
          <w:szCs w:val="20"/>
        </w:rPr>
      </w:pPr>
      <w:r w:rsidRPr="00741FF3">
        <w:rPr>
          <w:rFonts w:ascii="Open Sans" w:hAnsi="Open Sans" w:cs="Open Sans"/>
          <w:bCs/>
          <w:sz w:val="20"/>
          <w:szCs w:val="20"/>
        </w:rPr>
        <w:t>Les offres sont transmises en une seule fois. Si plusieurs offres sont successivement transmises par un même candidat, seule est ouverte la dernière offre reçue, par le pouvoir adjudicateur dans le délai fixé pour la remise des offres.</w:t>
      </w:r>
    </w:p>
    <w:p w14:paraId="1677DDF1" w14:textId="77777777" w:rsidR="00CA7940" w:rsidRPr="00741FF3" w:rsidRDefault="00CA7940" w:rsidP="00692E06">
      <w:pPr>
        <w:widowControl w:val="0"/>
        <w:tabs>
          <w:tab w:val="left" w:pos="288"/>
          <w:tab w:val="left" w:pos="576"/>
          <w:tab w:val="left" w:pos="720"/>
          <w:tab w:val="left" w:pos="8928"/>
          <w:tab w:val="left" w:pos="9072"/>
        </w:tabs>
        <w:autoSpaceDE w:val="0"/>
        <w:autoSpaceDN w:val="0"/>
        <w:adjustRightInd w:val="0"/>
        <w:spacing w:after="240"/>
        <w:jc w:val="both"/>
        <w:rPr>
          <w:rFonts w:ascii="Open Sans" w:hAnsi="Open Sans" w:cs="Open Sans"/>
          <w:sz w:val="20"/>
          <w:szCs w:val="20"/>
        </w:rPr>
      </w:pPr>
      <w:r w:rsidRPr="00741FF3">
        <w:rPr>
          <w:rFonts w:ascii="Open Sans" w:hAnsi="Open Sans" w:cs="Open Sans"/>
          <w:sz w:val="20"/>
          <w:szCs w:val="20"/>
        </w:rPr>
        <w:t>Pour répondre sous forme dématérialisée, le candidat doit être inscrit sur le site</w:t>
      </w:r>
      <w:r w:rsidRPr="00741FF3">
        <w:rPr>
          <w:rFonts w:ascii="Open Sans" w:hAnsi="Open Sans" w:cs="Open Sans"/>
          <w:i/>
          <w:sz w:val="20"/>
          <w:szCs w:val="20"/>
          <w:u w:val="single"/>
        </w:rPr>
        <w:t xml:space="preserve"> </w:t>
      </w:r>
      <w:hyperlink r:id="rId15" w:history="1">
        <w:r w:rsidRPr="00741FF3">
          <w:rPr>
            <w:rStyle w:val="Lienhypertexte"/>
            <w:rFonts w:ascii="Open Sans" w:eastAsia="Arial Unicode MS" w:hAnsi="Open Sans" w:cs="Open Sans"/>
            <w:sz w:val="20"/>
          </w:rPr>
          <w:t>https://www.marches-publics.gouv.fr</w:t>
        </w:r>
      </w:hyperlink>
      <w:r w:rsidRPr="00741FF3">
        <w:rPr>
          <w:rFonts w:ascii="Open Sans" w:hAnsi="Open Sans" w:cs="Open Sans"/>
          <w:sz w:val="20"/>
          <w:szCs w:val="20"/>
        </w:rPr>
        <w:t xml:space="preserve"> et la personne habilitée à engager le candidat doit être titulaire d’un certificat électronique afin de signer les fichiers composant sa réponse.</w:t>
      </w:r>
    </w:p>
    <w:p w14:paraId="3FFE5140" w14:textId="77777777" w:rsidR="00CA7940" w:rsidRPr="00741FF3" w:rsidRDefault="00CA7940" w:rsidP="00692E06">
      <w:pPr>
        <w:widowControl w:val="0"/>
        <w:tabs>
          <w:tab w:val="left" w:pos="288"/>
          <w:tab w:val="left" w:pos="576"/>
          <w:tab w:val="left" w:pos="720"/>
          <w:tab w:val="left" w:pos="8928"/>
          <w:tab w:val="left" w:pos="9072"/>
        </w:tabs>
        <w:autoSpaceDE w:val="0"/>
        <w:autoSpaceDN w:val="0"/>
        <w:adjustRightInd w:val="0"/>
        <w:spacing w:after="240"/>
        <w:jc w:val="both"/>
        <w:rPr>
          <w:rFonts w:ascii="Open Sans" w:hAnsi="Open Sans" w:cs="Open Sans"/>
          <w:sz w:val="20"/>
          <w:szCs w:val="20"/>
        </w:rPr>
      </w:pPr>
      <w:r w:rsidRPr="00741FF3">
        <w:rPr>
          <w:rFonts w:ascii="Open Sans" w:hAnsi="Open Sans" w:cs="Open Sans"/>
          <w:sz w:val="20"/>
          <w:szCs w:val="20"/>
        </w:rPr>
        <w:lastRenderedPageBreak/>
        <w:t xml:space="preserve">Les documents constitutifs de l’offre (acte d’engagement, annexes financières et cadre de réponse technique) devront être signés sous forme dématérialisée (signature électronique) avec un certificat de signature électronique valide. </w:t>
      </w:r>
    </w:p>
    <w:p w14:paraId="4AC91597" w14:textId="77777777" w:rsidR="002335FD" w:rsidRDefault="002335FD" w:rsidP="00692E06">
      <w:pPr>
        <w:widowControl w:val="0"/>
        <w:tabs>
          <w:tab w:val="left" w:pos="288"/>
          <w:tab w:val="left" w:pos="576"/>
          <w:tab w:val="left" w:pos="720"/>
          <w:tab w:val="left" w:pos="8928"/>
          <w:tab w:val="left" w:pos="9072"/>
        </w:tabs>
        <w:autoSpaceDE w:val="0"/>
        <w:autoSpaceDN w:val="0"/>
        <w:adjustRightInd w:val="0"/>
        <w:spacing w:after="240"/>
        <w:jc w:val="both"/>
        <w:rPr>
          <w:rFonts w:ascii="Open Sans" w:hAnsi="Open Sans" w:cs="Open Sans"/>
          <w:sz w:val="20"/>
          <w:szCs w:val="20"/>
        </w:rPr>
      </w:pPr>
    </w:p>
    <w:p w14:paraId="1A7FD83F" w14:textId="4FECE77F" w:rsidR="00CA7940" w:rsidRPr="009A2FA4" w:rsidRDefault="00CA7940" w:rsidP="00692E06">
      <w:pPr>
        <w:widowControl w:val="0"/>
        <w:tabs>
          <w:tab w:val="left" w:pos="288"/>
          <w:tab w:val="left" w:pos="576"/>
          <w:tab w:val="left" w:pos="720"/>
          <w:tab w:val="left" w:pos="8928"/>
          <w:tab w:val="left" w:pos="9072"/>
        </w:tabs>
        <w:autoSpaceDE w:val="0"/>
        <w:autoSpaceDN w:val="0"/>
        <w:adjustRightInd w:val="0"/>
        <w:spacing w:after="240"/>
        <w:jc w:val="both"/>
        <w:rPr>
          <w:rFonts w:ascii="Open Sans" w:hAnsi="Open Sans" w:cs="Open Sans"/>
          <w:strike/>
          <w:sz w:val="20"/>
          <w:szCs w:val="20"/>
        </w:rPr>
      </w:pPr>
      <w:r w:rsidRPr="00741FF3">
        <w:rPr>
          <w:rFonts w:ascii="Open Sans" w:hAnsi="Open Sans" w:cs="Open Sans"/>
          <w:sz w:val="20"/>
          <w:szCs w:val="20"/>
        </w:rPr>
        <w:t>L’absence ou l’invalidité de la signature électronique n’entraînera pas l’élimination du candidat mais celui-ci sera invité en cas d’attribution à signer</w:t>
      </w:r>
      <w:r w:rsidR="006226A3">
        <w:rPr>
          <w:rFonts w:ascii="Open Sans" w:hAnsi="Open Sans" w:cs="Open Sans"/>
          <w:sz w:val="20"/>
          <w:szCs w:val="20"/>
        </w:rPr>
        <w:t xml:space="preserve"> électroniquement ou</w:t>
      </w:r>
      <w:r w:rsidRPr="00741FF3">
        <w:rPr>
          <w:rFonts w:ascii="Open Sans" w:hAnsi="Open Sans" w:cs="Open Sans"/>
          <w:sz w:val="20"/>
          <w:szCs w:val="20"/>
        </w:rPr>
        <w:t xml:space="preserve"> sous forme matérialisée l’acte d’engagement</w:t>
      </w:r>
      <w:r w:rsidR="002335FD">
        <w:rPr>
          <w:rFonts w:ascii="Open Sans" w:hAnsi="Open Sans" w:cs="Open Sans"/>
          <w:sz w:val="20"/>
          <w:szCs w:val="20"/>
        </w:rPr>
        <w:t>.</w:t>
      </w:r>
    </w:p>
    <w:p w14:paraId="3597B41E" w14:textId="77777777" w:rsidR="00CA7940" w:rsidRPr="00741FF3" w:rsidRDefault="00CA7940" w:rsidP="00692E06">
      <w:pPr>
        <w:pStyle w:val="Corpsdetexte"/>
        <w:spacing w:after="240"/>
        <w:rPr>
          <w:rFonts w:ascii="Open Sans" w:hAnsi="Open Sans" w:cs="Open Sans"/>
          <w:b/>
        </w:rPr>
      </w:pPr>
      <w:r w:rsidRPr="00741FF3">
        <w:rPr>
          <w:rFonts w:ascii="Open Sans" w:hAnsi="Open Sans" w:cs="Open Sans"/>
          <w:b/>
        </w:rPr>
        <w:t>L’attention des candidats est attirée sur le fait que la signature numérisée (numérisation d’un document papier avec signature manuscrite) n’a pas la valeur d’une signature électronique. La signature numérisée n’est admissible que pour les documents qui ne sont pas signés par les candidats eux-mêmes (certificats de qualification, certificat de visite, attestation fiscales…).</w:t>
      </w:r>
    </w:p>
    <w:p w14:paraId="5FE31A3B" w14:textId="77777777" w:rsidR="00CA7940" w:rsidRDefault="00CA7940" w:rsidP="00692E06">
      <w:pPr>
        <w:pStyle w:val="Corpsdetexte"/>
        <w:spacing w:after="240"/>
        <w:rPr>
          <w:rFonts w:ascii="Open Sans" w:hAnsi="Open Sans" w:cs="Open Sans"/>
          <w:b/>
        </w:rPr>
      </w:pPr>
      <w:r w:rsidRPr="00741FF3">
        <w:rPr>
          <w:rFonts w:ascii="Open Sans" w:hAnsi="Open Sans" w:cs="Open Sans"/>
          <w:b/>
        </w:rPr>
        <w:t>Par ailleurs, il est rappelé que la signature d’un fichier compressé (notamment .zip, .rar, .7z, …) n’emporte pas signature des documents qu’il contient.</w:t>
      </w:r>
    </w:p>
    <w:p w14:paraId="084F1199" w14:textId="77777777" w:rsidR="00CA7940" w:rsidRDefault="00CA7940" w:rsidP="00692E06">
      <w:pPr>
        <w:pStyle w:val="Corpsdetexte"/>
        <w:spacing w:after="240"/>
        <w:rPr>
          <w:rFonts w:ascii="Open Sans" w:hAnsi="Open Sans" w:cs="Open Sans"/>
        </w:rPr>
      </w:pPr>
      <w:r>
        <w:rPr>
          <w:rFonts w:ascii="Open Sans" w:hAnsi="Open Sans" w:cs="Open Sans"/>
        </w:rPr>
        <w:t xml:space="preserve">Les applications suivantes vous permettront d’apposer une signature électronique. </w:t>
      </w:r>
    </w:p>
    <w:p w14:paraId="5C62DC71" w14:textId="77777777" w:rsidR="00CA7940" w:rsidRDefault="00F805DF" w:rsidP="00BF0B08">
      <w:pPr>
        <w:pStyle w:val="Corpsdetexte"/>
        <w:numPr>
          <w:ilvl w:val="0"/>
          <w:numId w:val="7"/>
        </w:numPr>
        <w:spacing w:after="240"/>
        <w:rPr>
          <w:rFonts w:ascii="Open Sans" w:hAnsi="Open Sans" w:cs="Open Sans"/>
        </w:rPr>
      </w:pPr>
      <w:hyperlink r:id="rId16" w:history="1">
        <w:r w:rsidR="00CA7940" w:rsidRPr="00950568">
          <w:rPr>
            <w:rStyle w:val="Lienhypertexte"/>
            <w:rFonts w:ascii="Open Sans" w:eastAsia="Arial Unicode MS" w:hAnsi="Open Sans" w:cs="Open Sans"/>
          </w:rPr>
          <w:t>https://esignature.chorus-pro.gouv.fr</w:t>
        </w:r>
      </w:hyperlink>
    </w:p>
    <w:p w14:paraId="57AFCE4A" w14:textId="77777777" w:rsidR="00CA7940" w:rsidRDefault="00F805DF" w:rsidP="00BF0B08">
      <w:pPr>
        <w:pStyle w:val="Corpsdetexte"/>
        <w:numPr>
          <w:ilvl w:val="0"/>
          <w:numId w:val="7"/>
        </w:numPr>
        <w:spacing w:after="240"/>
        <w:rPr>
          <w:rFonts w:ascii="Open Sans" w:hAnsi="Open Sans" w:cs="Open Sans"/>
        </w:rPr>
      </w:pPr>
      <w:hyperlink r:id="rId17" w:history="1">
        <w:r w:rsidR="00CA7940" w:rsidRPr="00950568">
          <w:rPr>
            <w:rStyle w:val="Lienhypertexte"/>
            <w:rFonts w:ascii="Open Sans" w:eastAsia="Arial Unicode MS" w:hAnsi="Open Sans" w:cs="Open Sans"/>
          </w:rPr>
          <w:t>https://www.marches-publics.gouv.fr/entreprise/signer-document</w:t>
        </w:r>
      </w:hyperlink>
    </w:p>
    <w:p w14:paraId="58B020D3" w14:textId="77777777" w:rsidR="00CA7940" w:rsidRDefault="00CA7940" w:rsidP="00692E06">
      <w:pPr>
        <w:pStyle w:val="Corpsdetexte"/>
        <w:spacing w:after="240"/>
        <w:rPr>
          <w:rFonts w:ascii="Open Sans" w:hAnsi="Open Sans" w:cs="Open Sans"/>
        </w:rPr>
      </w:pPr>
      <w:r w:rsidRPr="00741FF3">
        <w:rPr>
          <w:rFonts w:ascii="Open Sans" w:hAnsi="Open Sans" w:cs="Open Sans"/>
        </w:rPr>
        <w:t xml:space="preserve">Dans le cas d’un groupement d’entreprises, </w:t>
      </w:r>
      <w:r>
        <w:rPr>
          <w:rFonts w:ascii="Open Sans" w:hAnsi="Open Sans" w:cs="Open Sans"/>
          <w:u w:val="single"/>
        </w:rPr>
        <w:t xml:space="preserve">TOUS les co-signataires devront apposer une signature valide. </w:t>
      </w:r>
    </w:p>
    <w:p w14:paraId="1E0BEAEE" w14:textId="77777777" w:rsidR="00CA7940" w:rsidRPr="00741FF3" w:rsidRDefault="00CA7940" w:rsidP="00692E06">
      <w:pPr>
        <w:widowControl w:val="0"/>
        <w:autoSpaceDE w:val="0"/>
        <w:autoSpaceDN w:val="0"/>
        <w:adjustRightInd w:val="0"/>
        <w:spacing w:after="240"/>
        <w:jc w:val="both"/>
        <w:rPr>
          <w:rFonts w:ascii="Open Sans" w:eastAsia="Arial Unicode MS" w:hAnsi="Open Sans" w:cs="Open Sans"/>
          <w:b/>
          <w:bCs/>
          <w:sz w:val="20"/>
          <w:szCs w:val="20"/>
        </w:rPr>
      </w:pPr>
      <w:r w:rsidRPr="00741FF3">
        <w:rPr>
          <w:rFonts w:ascii="Open Sans" w:eastAsia="Arial Unicode MS" w:hAnsi="Open Sans" w:cs="Open Sans"/>
          <w:b/>
          <w:sz w:val="20"/>
          <w:szCs w:val="20"/>
        </w:rPr>
        <w:sym w:font="Symbol" w:char="F0AE"/>
      </w:r>
      <w:r w:rsidRPr="00741FF3">
        <w:rPr>
          <w:rFonts w:ascii="Open Sans" w:eastAsia="Arial Unicode MS" w:hAnsi="Open Sans" w:cs="Open Sans"/>
          <w:b/>
          <w:sz w:val="20"/>
          <w:szCs w:val="20"/>
        </w:rPr>
        <w:t xml:space="preserve"> </w:t>
      </w:r>
      <w:r w:rsidRPr="00741FF3">
        <w:rPr>
          <w:rFonts w:ascii="Open Sans" w:eastAsia="Arial Unicode MS" w:hAnsi="Open Sans" w:cs="Open Sans"/>
          <w:b/>
          <w:bCs/>
          <w:sz w:val="20"/>
          <w:szCs w:val="20"/>
          <w:u w:val="single"/>
        </w:rPr>
        <w:t>Copie de sauvegarde</w:t>
      </w:r>
    </w:p>
    <w:p w14:paraId="25E9269E" w14:textId="77777777" w:rsidR="00CA7940" w:rsidRPr="00741FF3" w:rsidRDefault="00CA7940" w:rsidP="00692E06">
      <w:pPr>
        <w:widowControl w:val="0"/>
        <w:autoSpaceDE w:val="0"/>
        <w:autoSpaceDN w:val="0"/>
        <w:adjustRightInd w:val="0"/>
        <w:spacing w:after="240"/>
        <w:jc w:val="both"/>
        <w:rPr>
          <w:rFonts w:ascii="Open Sans" w:eastAsia="Arial Unicode MS" w:hAnsi="Open Sans" w:cs="Open Sans"/>
          <w:bCs/>
          <w:sz w:val="20"/>
          <w:szCs w:val="20"/>
        </w:rPr>
      </w:pPr>
      <w:r w:rsidRPr="00741FF3">
        <w:rPr>
          <w:rFonts w:ascii="Open Sans" w:eastAsia="Arial Unicode MS" w:hAnsi="Open Sans" w:cs="Open Sans"/>
          <w:bCs/>
          <w:sz w:val="20"/>
          <w:szCs w:val="20"/>
        </w:rPr>
        <w:t>Une copie de sauvegarde peut être envoyée.</w:t>
      </w:r>
    </w:p>
    <w:p w14:paraId="1D0CD5B0"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eastAsia="Arial Unicode MS" w:hAnsi="Open Sans" w:cs="Open Sans"/>
          <w:bCs/>
          <w:sz w:val="20"/>
          <w:szCs w:val="20"/>
        </w:rPr>
        <w:t>La copie de sauvegarde doit être placée dans un pli scellé comportant la mention lisible : « copie de sauvegarde »,</w:t>
      </w:r>
      <w:r w:rsidRPr="00741FF3">
        <w:rPr>
          <w:rFonts w:ascii="Open Sans" w:hAnsi="Open Sans" w:cs="Open Sans"/>
          <w:sz w:val="20"/>
          <w:szCs w:val="20"/>
        </w:rPr>
        <w:t xml:space="preserve"> le numéro et l’intitulé de la consultation et le nom du candidat auxquels elle se rapporte.</w:t>
      </w:r>
    </w:p>
    <w:p w14:paraId="79944B3E" w14:textId="77777777" w:rsidR="00CA7940" w:rsidRPr="00741FF3" w:rsidRDefault="00CA7940" w:rsidP="00692E06">
      <w:pPr>
        <w:widowControl w:val="0"/>
        <w:autoSpaceDE w:val="0"/>
        <w:autoSpaceDN w:val="0"/>
        <w:adjustRightInd w:val="0"/>
        <w:spacing w:after="240"/>
        <w:jc w:val="both"/>
        <w:rPr>
          <w:rFonts w:ascii="Open Sans" w:eastAsia="Arial Unicode MS" w:hAnsi="Open Sans" w:cs="Open Sans"/>
          <w:bCs/>
          <w:sz w:val="20"/>
          <w:szCs w:val="20"/>
        </w:rPr>
      </w:pPr>
      <w:r w:rsidRPr="00741FF3">
        <w:rPr>
          <w:rFonts w:ascii="Open Sans" w:eastAsia="Arial Unicode MS" w:hAnsi="Open Sans" w:cs="Open Sans"/>
          <w:bCs/>
          <w:sz w:val="20"/>
          <w:szCs w:val="20"/>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2875A606" w14:textId="77777777" w:rsidR="00CA7940" w:rsidRDefault="00CA7940" w:rsidP="00692E06">
      <w:pPr>
        <w:widowControl w:val="0"/>
        <w:autoSpaceDE w:val="0"/>
        <w:autoSpaceDN w:val="0"/>
        <w:adjustRightInd w:val="0"/>
        <w:spacing w:after="240"/>
        <w:jc w:val="center"/>
        <w:rPr>
          <w:rFonts w:ascii="Open Sans" w:eastAsia="Arial Unicode MS" w:hAnsi="Open Sans" w:cs="Open Sans"/>
          <w:b/>
          <w:bCs/>
          <w:sz w:val="20"/>
          <w:szCs w:val="20"/>
        </w:rPr>
      </w:pPr>
      <w:r w:rsidRPr="00741FF3">
        <w:rPr>
          <w:rFonts w:ascii="Open Sans" w:eastAsia="Arial Unicode MS" w:hAnsi="Open Sans" w:cs="Open Sans"/>
          <w:b/>
          <w:bCs/>
          <w:sz w:val="20"/>
          <w:szCs w:val="20"/>
        </w:rPr>
        <w:t>GHU APHP.</w:t>
      </w:r>
      <w:r>
        <w:rPr>
          <w:rFonts w:ascii="Open Sans" w:eastAsia="Arial Unicode MS" w:hAnsi="Open Sans" w:cs="Open Sans"/>
          <w:b/>
          <w:bCs/>
          <w:sz w:val="20"/>
          <w:szCs w:val="20"/>
        </w:rPr>
        <w:t xml:space="preserve"> </w:t>
      </w:r>
      <w:r w:rsidRPr="00741FF3">
        <w:rPr>
          <w:rFonts w:ascii="Open Sans" w:eastAsia="Arial Unicode MS" w:hAnsi="Open Sans" w:cs="Open Sans"/>
          <w:b/>
          <w:bCs/>
          <w:sz w:val="20"/>
          <w:szCs w:val="20"/>
        </w:rPr>
        <w:t>Nord</w:t>
      </w:r>
      <w:r>
        <w:rPr>
          <w:rFonts w:ascii="Open Sans" w:eastAsia="Arial Unicode MS" w:hAnsi="Open Sans" w:cs="Open Sans"/>
          <w:b/>
          <w:bCs/>
          <w:sz w:val="20"/>
          <w:szCs w:val="20"/>
        </w:rPr>
        <w:t xml:space="preserve"> Université Paris-Cité</w:t>
      </w:r>
      <w:r w:rsidRPr="00741FF3">
        <w:rPr>
          <w:rFonts w:ascii="Open Sans" w:eastAsia="Arial Unicode MS" w:hAnsi="Open Sans" w:cs="Open Sans"/>
          <w:b/>
          <w:bCs/>
          <w:sz w:val="20"/>
          <w:szCs w:val="20"/>
        </w:rPr>
        <w:t xml:space="preserve"> </w:t>
      </w:r>
    </w:p>
    <w:p w14:paraId="446F0002" w14:textId="77777777" w:rsidR="00CA7940" w:rsidRPr="00741FF3" w:rsidRDefault="00CA7940" w:rsidP="00692E06">
      <w:pPr>
        <w:widowControl w:val="0"/>
        <w:autoSpaceDE w:val="0"/>
        <w:autoSpaceDN w:val="0"/>
        <w:adjustRightInd w:val="0"/>
        <w:spacing w:after="240"/>
        <w:jc w:val="center"/>
        <w:rPr>
          <w:rFonts w:ascii="Open Sans" w:eastAsia="Arial Unicode MS" w:hAnsi="Open Sans" w:cs="Open Sans"/>
          <w:b/>
          <w:bCs/>
          <w:sz w:val="20"/>
          <w:szCs w:val="20"/>
        </w:rPr>
      </w:pPr>
      <w:r w:rsidRPr="00741FF3">
        <w:rPr>
          <w:rFonts w:ascii="Open Sans" w:eastAsia="Arial Unicode MS" w:hAnsi="Open Sans" w:cs="Open Sans"/>
          <w:b/>
          <w:bCs/>
          <w:sz w:val="20"/>
          <w:szCs w:val="20"/>
        </w:rPr>
        <w:t>Hôpital Bretonneau</w:t>
      </w:r>
    </w:p>
    <w:p w14:paraId="71601FAB" w14:textId="77777777" w:rsidR="00CA7940" w:rsidRDefault="00CA7940" w:rsidP="00692E06">
      <w:pPr>
        <w:widowControl w:val="0"/>
        <w:autoSpaceDE w:val="0"/>
        <w:autoSpaceDN w:val="0"/>
        <w:adjustRightInd w:val="0"/>
        <w:spacing w:after="240"/>
        <w:jc w:val="center"/>
        <w:rPr>
          <w:rFonts w:ascii="Open Sans" w:eastAsia="Arial Unicode MS" w:hAnsi="Open Sans" w:cs="Open Sans"/>
          <w:b/>
          <w:bCs/>
          <w:sz w:val="20"/>
          <w:szCs w:val="20"/>
        </w:rPr>
      </w:pPr>
      <w:r>
        <w:rPr>
          <w:rFonts w:ascii="Open Sans" w:eastAsia="Arial Unicode MS" w:hAnsi="Open Sans" w:cs="Open Sans"/>
          <w:b/>
          <w:bCs/>
          <w:sz w:val="20"/>
          <w:szCs w:val="20"/>
        </w:rPr>
        <w:t>Service des Marchés Publics</w:t>
      </w:r>
    </w:p>
    <w:p w14:paraId="0FABE640" w14:textId="7C2B0EE8" w:rsidR="00CA7940" w:rsidRPr="006226A3" w:rsidRDefault="00CA7940" w:rsidP="00692E06">
      <w:pPr>
        <w:widowControl w:val="0"/>
        <w:autoSpaceDE w:val="0"/>
        <w:autoSpaceDN w:val="0"/>
        <w:adjustRightInd w:val="0"/>
        <w:spacing w:after="240"/>
        <w:jc w:val="center"/>
        <w:rPr>
          <w:rFonts w:ascii="Open Sans" w:eastAsia="Arial Unicode MS" w:hAnsi="Open Sans" w:cs="Open Sans"/>
          <w:b/>
          <w:bCs/>
          <w:sz w:val="20"/>
          <w:szCs w:val="20"/>
        </w:rPr>
      </w:pPr>
      <w:r w:rsidRPr="006226A3">
        <w:rPr>
          <w:rFonts w:ascii="Open Sans" w:eastAsia="Arial Unicode MS" w:hAnsi="Open Sans" w:cs="Open Sans"/>
          <w:b/>
          <w:bCs/>
          <w:sz w:val="20"/>
          <w:szCs w:val="20"/>
        </w:rPr>
        <w:t>Consultation n°2025 053 DTVX 0</w:t>
      </w:r>
      <w:r w:rsidR="00D019DC">
        <w:rPr>
          <w:rFonts w:ascii="Open Sans" w:eastAsia="Arial Unicode MS" w:hAnsi="Open Sans" w:cs="Open Sans"/>
          <w:b/>
          <w:bCs/>
          <w:sz w:val="20"/>
          <w:szCs w:val="20"/>
        </w:rPr>
        <w:t>12</w:t>
      </w:r>
    </w:p>
    <w:p w14:paraId="50ACD3EE" w14:textId="77777777" w:rsidR="00CA7940" w:rsidRPr="00741FF3" w:rsidRDefault="00CA7940" w:rsidP="00692E06">
      <w:pPr>
        <w:widowControl w:val="0"/>
        <w:autoSpaceDE w:val="0"/>
        <w:autoSpaceDN w:val="0"/>
        <w:adjustRightInd w:val="0"/>
        <w:spacing w:after="240"/>
        <w:jc w:val="center"/>
        <w:rPr>
          <w:rFonts w:ascii="Open Sans" w:eastAsia="Arial Unicode MS" w:hAnsi="Open Sans" w:cs="Open Sans"/>
          <w:b/>
          <w:bCs/>
          <w:sz w:val="20"/>
          <w:szCs w:val="20"/>
        </w:rPr>
      </w:pPr>
      <w:r w:rsidRPr="00741FF3">
        <w:rPr>
          <w:rFonts w:ascii="Open Sans" w:eastAsia="Arial Unicode MS" w:hAnsi="Open Sans" w:cs="Open Sans"/>
          <w:b/>
          <w:bCs/>
          <w:sz w:val="20"/>
          <w:szCs w:val="20"/>
        </w:rPr>
        <w:t>23 rue Joseph de Maistre</w:t>
      </w:r>
    </w:p>
    <w:p w14:paraId="114B3186" w14:textId="77777777" w:rsidR="00CA7940" w:rsidRPr="00741FF3" w:rsidRDefault="00CA7940" w:rsidP="00692E06">
      <w:pPr>
        <w:widowControl w:val="0"/>
        <w:autoSpaceDE w:val="0"/>
        <w:autoSpaceDN w:val="0"/>
        <w:adjustRightInd w:val="0"/>
        <w:spacing w:after="240"/>
        <w:jc w:val="center"/>
        <w:rPr>
          <w:rFonts w:ascii="Open Sans" w:eastAsia="Arial Unicode MS" w:hAnsi="Open Sans" w:cs="Open Sans"/>
          <w:b/>
          <w:bCs/>
          <w:sz w:val="20"/>
          <w:szCs w:val="20"/>
        </w:rPr>
      </w:pPr>
      <w:r w:rsidRPr="00741FF3">
        <w:rPr>
          <w:rFonts w:ascii="Open Sans" w:eastAsia="Arial Unicode MS" w:hAnsi="Open Sans" w:cs="Open Sans"/>
          <w:b/>
          <w:bCs/>
          <w:sz w:val="20"/>
          <w:szCs w:val="20"/>
        </w:rPr>
        <w:t>75018 PARIS</w:t>
      </w:r>
    </w:p>
    <w:p w14:paraId="7918BA41" w14:textId="77777777" w:rsidR="00CA7940" w:rsidRPr="00741FF3" w:rsidRDefault="00CA7940" w:rsidP="00692E06">
      <w:pPr>
        <w:widowControl w:val="0"/>
        <w:autoSpaceDE w:val="0"/>
        <w:autoSpaceDN w:val="0"/>
        <w:adjustRightInd w:val="0"/>
        <w:spacing w:after="240"/>
        <w:jc w:val="both"/>
        <w:rPr>
          <w:rFonts w:ascii="Open Sans" w:eastAsia="Arial Unicode MS" w:hAnsi="Open Sans" w:cs="Open Sans"/>
          <w:bCs/>
          <w:sz w:val="20"/>
          <w:szCs w:val="20"/>
        </w:rPr>
      </w:pPr>
      <w:r w:rsidRPr="00741FF3">
        <w:rPr>
          <w:rFonts w:ascii="Open Sans" w:eastAsia="Arial Unicode MS" w:hAnsi="Open Sans" w:cs="Open Sans"/>
          <w:bCs/>
          <w:sz w:val="20"/>
          <w:szCs w:val="20"/>
        </w:rPr>
        <w:t>La copie de sauvegarde ne peut être ouverte que lorsque la cellule des marchés a détecté un programme informatique malveillant dans les candidatures et les offres transmises par voie électronique ou que ces dernières ne sont pas parvenues à la cellule des marchés dans les délais de dépôt des candidatures et des offres malgré un envoi effectué dans ces délais ou en cas d’absence de réussite d’ouverture de ces documents.</w:t>
      </w:r>
    </w:p>
    <w:p w14:paraId="6B647743" w14:textId="77777777" w:rsidR="00CA7940" w:rsidRPr="00692E06" w:rsidRDefault="00CA7940" w:rsidP="00692E06">
      <w:pPr>
        <w:pStyle w:val="Titre2"/>
        <w:spacing w:before="240" w:after="240"/>
        <w:rPr>
          <w:rFonts w:ascii="Open Sans" w:hAnsi="Open Sans" w:cs="Open Sans"/>
          <w:sz w:val="20"/>
        </w:rPr>
      </w:pPr>
      <w:bookmarkStart w:id="53" w:name="_Toc210757428"/>
      <w:r w:rsidRPr="00692E06">
        <w:rPr>
          <w:rFonts w:ascii="Open Sans" w:hAnsi="Open Sans" w:cs="Open Sans"/>
          <w:sz w:val="20"/>
        </w:rPr>
        <w:lastRenderedPageBreak/>
        <w:t>Format d’envoi</w:t>
      </w:r>
      <w:bookmarkEnd w:id="53"/>
    </w:p>
    <w:p w14:paraId="205A89A1" w14:textId="77777777" w:rsidR="00CA7940" w:rsidRPr="00741FF3" w:rsidRDefault="00CA7940" w:rsidP="00692E06">
      <w:pPr>
        <w:spacing w:after="240"/>
        <w:jc w:val="both"/>
        <w:rPr>
          <w:rFonts w:ascii="Open Sans" w:eastAsia="Arial Unicode MS" w:hAnsi="Open Sans" w:cs="Open Sans"/>
          <w:sz w:val="20"/>
          <w:szCs w:val="20"/>
        </w:rPr>
      </w:pPr>
      <w:r w:rsidRPr="00741FF3">
        <w:rPr>
          <w:rFonts w:ascii="Open Sans" w:eastAsia="Arial Unicode MS" w:hAnsi="Open Sans" w:cs="Open Sans"/>
          <w:sz w:val="20"/>
          <w:szCs w:val="20"/>
        </w:rPr>
        <w:t>Les fichiers devront être transmis dans des formats largement disponibles suivants : Adobe (.pdf), Word (.doc, .docx), ODF (.odt, .ods, .odp</w:t>
      </w:r>
      <w:proofErr w:type="gramStart"/>
      <w:r w:rsidRPr="00741FF3">
        <w:rPr>
          <w:rFonts w:ascii="Open Sans" w:eastAsia="Arial Unicode MS" w:hAnsi="Open Sans" w:cs="Open Sans"/>
          <w:sz w:val="20"/>
          <w:szCs w:val="20"/>
        </w:rPr>
        <w:t>, .odg</w:t>
      </w:r>
      <w:proofErr w:type="gramEnd"/>
      <w:r w:rsidRPr="00741FF3">
        <w:rPr>
          <w:rFonts w:ascii="Open Sans" w:eastAsia="Arial Unicode MS" w:hAnsi="Open Sans" w:cs="Open Sans"/>
          <w:sz w:val="20"/>
          <w:szCs w:val="20"/>
        </w:rPr>
        <w:t>), Excel (.xls, .xlsx), PowerPoint (.ppt, .pptx) ou texte universel (.rtf).</w:t>
      </w:r>
    </w:p>
    <w:p w14:paraId="4C5E9E49" w14:textId="77777777" w:rsidR="00CA7940" w:rsidRPr="00741FF3" w:rsidRDefault="00CA7940" w:rsidP="00692E06">
      <w:pPr>
        <w:spacing w:after="240"/>
        <w:jc w:val="both"/>
        <w:rPr>
          <w:rFonts w:ascii="Open Sans" w:eastAsia="Arial Unicode MS" w:hAnsi="Open Sans" w:cs="Open Sans"/>
          <w:sz w:val="20"/>
          <w:szCs w:val="20"/>
        </w:rPr>
      </w:pPr>
      <w:r w:rsidRPr="00741FF3">
        <w:rPr>
          <w:rFonts w:ascii="Open Sans" w:eastAsia="Arial Unicode MS" w:hAnsi="Open Sans" w:cs="Open Sans"/>
          <w:sz w:val="20"/>
          <w:szCs w:val="20"/>
        </w:rPr>
        <w:t>Tout fichier informatique établi dans un format différent sera réputé ne pas avoir été reçu.</w:t>
      </w:r>
    </w:p>
    <w:p w14:paraId="6C6CF355" w14:textId="77777777" w:rsidR="00CA7940" w:rsidRPr="00741FF3" w:rsidRDefault="00CA7940" w:rsidP="00692E06">
      <w:pPr>
        <w:pStyle w:val="Titre1"/>
        <w:spacing w:before="240" w:after="240"/>
        <w:rPr>
          <w:rFonts w:ascii="Open Sans" w:hAnsi="Open Sans" w:cs="Open Sans"/>
          <w:sz w:val="20"/>
        </w:rPr>
      </w:pPr>
      <w:bookmarkStart w:id="54" w:name="_Toc210757429"/>
      <w:r w:rsidRPr="00741FF3">
        <w:rPr>
          <w:rFonts w:ascii="Open Sans" w:hAnsi="Open Sans" w:cs="Open Sans"/>
          <w:sz w:val="20"/>
        </w:rPr>
        <w:t>ENREGISTREMENT ET JUGEMENT DES CANDIDATURES ET DES OFFRES</w:t>
      </w:r>
      <w:bookmarkEnd w:id="54"/>
    </w:p>
    <w:p w14:paraId="1F3C1B7D" w14:textId="77777777" w:rsidR="00CA7940" w:rsidRPr="00741FF3" w:rsidRDefault="00CA7940" w:rsidP="00692E06">
      <w:pPr>
        <w:widowControl w:val="0"/>
        <w:tabs>
          <w:tab w:val="left" w:pos="1418"/>
        </w:tabs>
        <w:autoSpaceDE w:val="0"/>
        <w:autoSpaceDN w:val="0"/>
        <w:adjustRightInd w:val="0"/>
        <w:spacing w:after="240"/>
        <w:rPr>
          <w:rFonts w:ascii="Open Sans" w:eastAsia="Arial Unicode MS" w:hAnsi="Open Sans" w:cs="Open Sans"/>
          <w:sz w:val="20"/>
          <w:szCs w:val="20"/>
        </w:rPr>
      </w:pPr>
      <w:r w:rsidRPr="00741FF3">
        <w:rPr>
          <w:rFonts w:ascii="Open Sans" w:eastAsia="Arial Unicode MS" w:hAnsi="Open Sans" w:cs="Open Sans"/>
          <w:sz w:val="20"/>
          <w:szCs w:val="20"/>
        </w:rPr>
        <w:t xml:space="preserve">L’enregistrement et le jugement des offres sont effectués dans les conditions prévues aux articles R 2152-1 à 12 du Code de la Commande Publique. </w:t>
      </w:r>
    </w:p>
    <w:p w14:paraId="2BCE9679" w14:textId="77777777" w:rsidR="00CA7940" w:rsidRPr="00741FF3" w:rsidRDefault="00CA7940" w:rsidP="00692E06">
      <w:pPr>
        <w:pStyle w:val="Titre2"/>
        <w:spacing w:before="240" w:after="240"/>
        <w:rPr>
          <w:rFonts w:ascii="Open Sans" w:eastAsia="Arial Unicode MS" w:hAnsi="Open Sans" w:cs="Open Sans"/>
          <w:sz w:val="20"/>
        </w:rPr>
      </w:pPr>
      <w:bookmarkStart w:id="55" w:name="_Toc210757430"/>
      <w:r w:rsidRPr="00741FF3">
        <w:rPr>
          <w:rFonts w:ascii="Open Sans" w:eastAsia="Arial Unicode MS" w:hAnsi="Open Sans" w:cs="Open Sans"/>
          <w:sz w:val="20"/>
        </w:rPr>
        <w:t>Enregistrement des offres et sélection des candidatures</w:t>
      </w:r>
      <w:bookmarkEnd w:id="55"/>
      <w:r w:rsidRPr="00741FF3">
        <w:rPr>
          <w:rFonts w:ascii="Open Sans" w:eastAsia="Arial Unicode MS" w:hAnsi="Open Sans" w:cs="Open Sans"/>
          <w:sz w:val="20"/>
        </w:rPr>
        <w:t xml:space="preserve"> </w:t>
      </w:r>
    </w:p>
    <w:p w14:paraId="616CC69E" w14:textId="77777777" w:rsidR="00CA7940" w:rsidRPr="00741FF3" w:rsidRDefault="00CA7940" w:rsidP="00692E06">
      <w:pPr>
        <w:autoSpaceDE w:val="0"/>
        <w:autoSpaceDN w:val="0"/>
        <w:adjustRightInd w:val="0"/>
        <w:spacing w:after="240"/>
        <w:jc w:val="both"/>
        <w:rPr>
          <w:rFonts w:ascii="Open Sans" w:eastAsia="Arial Unicode MS" w:hAnsi="Open Sans" w:cs="Open Sans"/>
          <w:sz w:val="20"/>
          <w:szCs w:val="20"/>
        </w:rPr>
      </w:pPr>
      <w:r w:rsidRPr="00741FF3">
        <w:rPr>
          <w:rFonts w:ascii="Open Sans" w:eastAsia="Arial Unicode MS" w:hAnsi="Open Sans" w:cs="Open Sans"/>
          <w:sz w:val="20"/>
          <w:szCs w:val="20"/>
        </w:rPr>
        <w:t>La sélection des candidatures sera effectuée dans les conditions prévues aux articles R.2144-1 et suivants du code de la commande publique.</w:t>
      </w:r>
    </w:p>
    <w:p w14:paraId="6CC076E3" w14:textId="77777777" w:rsidR="00CA7940" w:rsidRPr="00741FF3" w:rsidRDefault="00CA7940" w:rsidP="00692E06">
      <w:pPr>
        <w:autoSpaceDE w:val="0"/>
        <w:autoSpaceDN w:val="0"/>
        <w:adjustRightInd w:val="0"/>
        <w:spacing w:after="240"/>
        <w:rPr>
          <w:rFonts w:ascii="Open Sans" w:eastAsia="Arial Unicode MS" w:hAnsi="Open Sans" w:cs="Open Sans"/>
          <w:sz w:val="20"/>
          <w:szCs w:val="20"/>
        </w:rPr>
      </w:pPr>
      <w:r w:rsidRPr="00741FF3">
        <w:rPr>
          <w:rFonts w:ascii="Open Sans" w:eastAsia="Arial Unicode MS" w:hAnsi="Open Sans" w:cs="Open Sans"/>
          <w:sz w:val="20"/>
          <w:szCs w:val="20"/>
        </w:rPr>
        <w:t>Avant de procéder à l’examen des candidatures, s’il est constaté que des pièces visées ci-dessus sont manquantes ou incomplètes, il peut être décidé soit de demander à tous les candidats concernés de produire ou compléter ces pièces soit d’éliminer la candidature.</w:t>
      </w:r>
    </w:p>
    <w:p w14:paraId="76EB8FDF" w14:textId="77777777" w:rsidR="00CA7940" w:rsidRPr="00741FF3" w:rsidRDefault="00CA7940" w:rsidP="00366A82">
      <w:pPr>
        <w:autoSpaceDE w:val="0"/>
        <w:autoSpaceDN w:val="0"/>
        <w:adjustRightInd w:val="0"/>
        <w:rPr>
          <w:rFonts w:ascii="Open Sans" w:eastAsia="Arial Unicode MS" w:hAnsi="Open Sans" w:cs="Open Sans"/>
          <w:sz w:val="20"/>
          <w:szCs w:val="20"/>
        </w:rPr>
      </w:pPr>
      <w:r w:rsidRPr="00741FF3">
        <w:rPr>
          <w:rFonts w:ascii="Open Sans" w:eastAsia="Arial Unicode MS" w:hAnsi="Open Sans" w:cs="Open Sans"/>
          <w:sz w:val="20"/>
          <w:szCs w:val="20"/>
        </w:rPr>
        <w:t>Lors de l’analyse de la candidature, seront éliminés :</w:t>
      </w:r>
    </w:p>
    <w:p w14:paraId="571DD884" w14:textId="164BEB7E" w:rsidR="00CA7940" w:rsidRPr="00366A82" w:rsidRDefault="00CA7940" w:rsidP="00BF0B08">
      <w:pPr>
        <w:pStyle w:val="Paragraphedeliste"/>
        <w:numPr>
          <w:ilvl w:val="0"/>
          <w:numId w:val="8"/>
        </w:numPr>
        <w:autoSpaceDE w:val="0"/>
        <w:autoSpaceDN w:val="0"/>
        <w:adjustRightInd w:val="0"/>
        <w:rPr>
          <w:rFonts w:ascii="Open Sans" w:eastAsia="Arial Unicode MS" w:hAnsi="Open Sans" w:cs="Open Sans"/>
          <w:sz w:val="20"/>
          <w:szCs w:val="20"/>
        </w:rPr>
      </w:pPr>
      <w:r w:rsidRPr="00366A82">
        <w:rPr>
          <w:rFonts w:ascii="Open Sans" w:eastAsia="Arial Unicode MS" w:hAnsi="Open Sans" w:cs="Open Sans"/>
          <w:sz w:val="20"/>
          <w:szCs w:val="20"/>
        </w:rPr>
        <w:t>Les candidats en redressement judiciaire en cours de période d’observation ou dont le plan de redressement (plan de continuation) est inférieur à la durée d’exécution du marché ;</w:t>
      </w:r>
    </w:p>
    <w:p w14:paraId="2F083119" w14:textId="3740CBD5" w:rsidR="00CA7940" w:rsidRPr="00366A82" w:rsidRDefault="00366A82" w:rsidP="00BF0B08">
      <w:pPr>
        <w:pStyle w:val="Paragraphedeliste"/>
        <w:numPr>
          <w:ilvl w:val="0"/>
          <w:numId w:val="8"/>
        </w:numPr>
        <w:autoSpaceDE w:val="0"/>
        <w:autoSpaceDN w:val="0"/>
        <w:adjustRightInd w:val="0"/>
        <w:rPr>
          <w:rFonts w:ascii="Open Sans" w:eastAsia="Arial Unicode MS" w:hAnsi="Open Sans" w:cs="Open Sans"/>
          <w:sz w:val="20"/>
          <w:szCs w:val="20"/>
        </w:rPr>
      </w:pPr>
      <w:r w:rsidRPr="00366A82">
        <w:rPr>
          <w:rFonts w:ascii="Open Sans" w:eastAsia="Arial Unicode MS" w:hAnsi="Open Sans" w:cs="Open Sans"/>
          <w:sz w:val="20"/>
          <w:szCs w:val="20"/>
        </w:rPr>
        <w:t>Les</w:t>
      </w:r>
      <w:r w:rsidR="00CA7940" w:rsidRPr="00366A82">
        <w:rPr>
          <w:rFonts w:ascii="Open Sans" w:eastAsia="Arial Unicode MS" w:hAnsi="Open Sans" w:cs="Open Sans"/>
          <w:sz w:val="20"/>
          <w:szCs w:val="20"/>
        </w:rPr>
        <w:t xml:space="preserve"> candidats n’ayant pas fourni l’ensemble des pièces administratives demandées ;</w:t>
      </w:r>
    </w:p>
    <w:p w14:paraId="68504A32" w14:textId="49D146FC" w:rsidR="00CA7940" w:rsidRPr="00366A82" w:rsidRDefault="00366A82" w:rsidP="00BF0B08">
      <w:pPr>
        <w:pStyle w:val="Paragraphedeliste"/>
        <w:numPr>
          <w:ilvl w:val="0"/>
          <w:numId w:val="8"/>
        </w:numPr>
        <w:autoSpaceDE w:val="0"/>
        <w:autoSpaceDN w:val="0"/>
        <w:adjustRightInd w:val="0"/>
        <w:rPr>
          <w:rFonts w:ascii="Open Sans" w:eastAsia="Arial Unicode MS" w:hAnsi="Open Sans" w:cs="Open Sans"/>
          <w:sz w:val="20"/>
          <w:szCs w:val="20"/>
        </w:rPr>
      </w:pPr>
      <w:r w:rsidRPr="00366A82">
        <w:rPr>
          <w:rFonts w:ascii="Open Sans" w:eastAsia="Arial Unicode MS" w:hAnsi="Open Sans" w:cs="Open Sans"/>
          <w:sz w:val="20"/>
          <w:szCs w:val="20"/>
        </w:rPr>
        <w:t>Les</w:t>
      </w:r>
      <w:r w:rsidR="00CA7940" w:rsidRPr="00366A82">
        <w:rPr>
          <w:rFonts w:ascii="Open Sans" w:eastAsia="Arial Unicode MS" w:hAnsi="Open Sans" w:cs="Open Sans"/>
          <w:sz w:val="20"/>
          <w:szCs w:val="20"/>
        </w:rPr>
        <w:t xml:space="preserve"> candidats dont les capacités professionnelles et techniques ou financières seront jugées insuffisantes ;</w:t>
      </w:r>
    </w:p>
    <w:p w14:paraId="6B3B5041" w14:textId="30156347" w:rsidR="00CA7940" w:rsidRPr="00366A82" w:rsidRDefault="00366A82" w:rsidP="00BF0B08">
      <w:pPr>
        <w:pStyle w:val="Paragraphedeliste"/>
        <w:numPr>
          <w:ilvl w:val="0"/>
          <w:numId w:val="8"/>
        </w:numPr>
        <w:autoSpaceDE w:val="0"/>
        <w:autoSpaceDN w:val="0"/>
        <w:adjustRightInd w:val="0"/>
        <w:spacing w:after="240"/>
        <w:jc w:val="both"/>
        <w:rPr>
          <w:rFonts w:ascii="Open Sans" w:eastAsia="Arial Unicode MS" w:hAnsi="Open Sans" w:cs="Open Sans"/>
          <w:sz w:val="20"/>
          <w:szCs w:val="20"/>
        </w:rPr>
      </w:pPr>
      <w:r w:rsidRPr="00366A82">
        <w:rPr>
          <w:rFonts w:ascii="Open Sans" w:eastAsia="Arial Unicode MS" w:hAnsi="Open Sans" w:cs="Open Sans"/>
          <w:sz w:val="20"/>
          <w:szCs w:val="20"/>
        </w:rPr>
        <w:t>Les</w:t>
      </w:r>
      <w:r w:rsidR="00CA7940" w:rsidRPr="00366A82">
        <w:rPr>
          <w:rFonts w:ascii="Open Sans" w:eastAsia="Arial Unicode MS" w:hAnsi="Open Sans" w:cs="Open Sans"/>
          <w:sz w:val="20"/>
          <w:szCs w:val="20"/>
        </w:rPr>
        <w:t xml:space="preserve"> candidats ayant fait l’objet d’une interdiction obligatoire ou facultative de soumissionner.</w:t>
      </w:r>
    </w:p>
    <w:p w14:paraId="7C97AE42" w14:textId="77777777" w:rsidR="00CA7940" w:rsidRPr="003B37B9" w:rsidRDefault="00CA7940" w:rsidP="00692E06">
      <w:pPr>
        <w:pStyle w:val="Titre2"/>
        <w:spacing w:before="240" w:after="240"/>
        <w:rPr>
          <w:rFonts w:ascii="Open Sans" w:eastAsia="Arial Unicode MS" w:hAnsi="Open Sans" w:cs="Open Sans"/>
          <w:sz w:val="20"/>
        </w:rPr>
      </w:pPr>
      <w:bookmarkStart w:id="56" w:name="_Toc210757431"/>
      <w:r w:rsidRPr="003B37B9">
        <w:rPr>
          <w:rFonts w:ascii="Open Sans" w:eastAsia="Arial Unicode MS" w:hAnsi="Open Sans" w:cs="Open Sans"/>
          <w:sz w:val="20"/>
        </w:rPr>
        <w:t>Critères de jugement des offres</w:t>
      </w:r>
      <w:bookmarkEnd w:id="56"/>
    </w:p>
    <w:p w14:paraId="77855725" w14:textId="77777777" w:rsidR="00CA7940" w:rsidRPr="00741FF3" w:rsidRDefault="00CA7940" w:rsidP="00692E06">
      <w:pPr>
        <w:spacing w:after="240"/>
        <w:jc w:val="both"/>
        <w:rPr>
          <w:rFonts w:ascii="Open Sans" w:hAnsi="Open Sans" w:cs="Open Sans"/>
          <w:sz w:val="20"/>
          <w:szCs w:val="20"/>
        </w:rPr>
      </w:pPr>
      <w:r w:rsidRPr="00741FF3">
        <w:rPr>
          <w:rFonts w:ascii="Open Sans" w:hAnsi="Open Sans" w:cs="Open Sans"/>
          <w:sz w:val="20"/>
          <w:szCs w:val="20"/>
        </w:rPr>
        <w:t>Pour le jugement, le RPA procède comme indiqué à l’article L2152-7 -8 et R2152-6 à -12 du code de la commande publique.</w:t>
      </w:r>
    </w:p>
    <w:p w14:paraId="60821B84" w14:textId="77777777" w:rsidR="00CA7940" w:rsidRDefault="00CA7940" w:rsidP="00692E06">
      <w:pPr>
        <w:spacing w:after="240"/>
        <w:jc w:val="both"/>
        <w:rPr>
          <w:rFonts w:ascii="Open Sans" w:hAnsi="Open Sans" w:cs="Open Sans"/>
          <w:sz w:val="20"/>
          <w:szCs w:val="20"/>
        </w:rPr>
      </w:pPr>
      <w:r w:rsidRPr="00741FF3">
        <w:rPr>
          <w:rFonts w:ascii="Open Sans" w:hAnsi="Open Sans" w:cs="Open Sans"/>
          <w:sz w:val="20"/>
          <w:szCs w:val="20"/>
        </w:rPr>
        <w:t>L’offre économiquement la plus avantageuse sera appréciée en fonction des critères énoncés ci-dessous :</w:t>
      </w:r>
    </w:p>
    <w:tbl>
      <w:tblPr>
        <w:tblStyle w:val="Grilledutableau"/>
        <w:tblW w:w="0" w:type="auto"/>
        <w:tblLook w:val="04A0" w:firstRow="1" w:lastRow="0" w:firstColumn="1" w:lastColumn="0" w:noHBand="0" w:noVBand="1"/>
      </w:tblPr>
      <w:tblGrid>
        <w:gridCol w:w="1480"/>
        <w:gridCol w:w="7393"/>
        <w:gridCol w:w="1181"/>
      </w:tblGrid>
      <w:tr w:rsidR="00366A82" w:rsidRPr="00915CD6" w14:paraId="6450E7F1" w14:textId="77777777" w:rsidTr="006226A3">
        <w:trPr>
          <w:trHeight w:val="545"/>
        </w:trPr>
        <w:tc>
          <w:tcPr>
            <w:tcW w:w="1480" w:type="dxa"/>
            <w:shd w:val="pct15" w:color="auto" w:fill="auto"/>
            <w:vAlign w:val="center"/>
          </w:tcPr>
          <w:p w14:paraId="5A0D2760" w14:textId="77777777" w:rsidR="00366A82" w:rsidRPr="003A262B" w:rsidRDefault="00366A82" w:rsidP="005E5CBA">
            <w:pPr>
              <w:jc w:val="center"/>
              <w:rPr>
                <w:rFonts w:ascii="Arial" w:hAnsi="Arial" w:cs="Arial"/>
                <w:b/>
                <w:spacing w:val="-10"/>
                <w:position w:val="-2"/>
              </w:rPr>
            </w:pPr>
            <w:r w:rsidRPr="003A262B">
              <w:rPr>
                <w:rFonts w:ascii="Arial" w:hAnsi="Arial" w:cs="Arial"/>
                <w:b/>
                <w:spacing w:val="-10"/>
                <w:position w:val="-2"/>
              </w:rPr>
              <w:t>1</w:t>
            </w:r>
          </w:p>
        </w:tc>
        <w:tc>
          <w:tcPr>
            <w:tcW w:w="7393" w:type="dxa"/>
            <w:shd w:val="pct15" w:color="auto" w:fill="auto"/>
            <w:vAlign w:val="center"/>
          </w:tcPr>
          <w:p w14:paraId="45AC7CB2" w14:textId="77777777" w:rsidR="00366A82" w:rsidRPr="00CE2AB8" w:rsidRDefault="00366A82" w:rsidP="005E5CBA">
            <w:pPr>
              <w:jc w:val="center"/>
              <w:rPr>
                <w:rFonts w:ascii="Arial" w:hAnsi="Arial" w:cs="Arial"/>
                <w:b/>
                <w:spacing w:val="-10"/>
                <w:position w:val="-2"/>
              </w:rPr>
            </w:pPr>
            <w:r w:rsidRPr="00CE2AB8">
              <w:rPr>
                <w:rFonts w:ascii="Arial" w:hAnsi="Arial" w:cs="Arial"/>
                <w:b/>
                <w:spacing w:val="-10"/>
                <w:position w:val="-2"/>
              </w:rPr>
              <w:t>Valeur technique</w:t>
            </w:r>
          </w:p>
        </w:tc>
        <w:tc>
          <w:tcPr>
            <w:tcW w:w="1181" w:type="dxa"/>
            <w:shd w:val="pct15" w:color="auto" w:fill="auto"/>
            <w:vAlign w:val="center"/>
          </w:tcPr>
          <w:p w14:paraId="053884F2" w14:textId="77777777" w:rsidR="00366A82" w:rsidRPr="00915CD6" w:rsidRDefault="00366A82" w:rsidP="005E5CBA">
            <w:pPr>
              <w:jc w:val="center"/>
              <w:rPr>
                <w:rFonts w:ascii="Arial" w:hAnsi="Arial" w:cs="Arial"/>
                <w:b/>
                <w:spacing w:val="-10"/>
                <w:position w:val="-2"/>
              </w:rPr>
            </w:pPr>
            <w:r w:rsidRPr="00915CD6">
              <w:rPr>
                <w:rFonts w:ascii="Arial" w:hAnsi="Arial" w:cs="Arial"/>
                <w:b/>
                <w:spacing w:val="-10"/>
                <w:position w:val="-2"/>
              </w:rPr>
              <w:t>40%</w:t>
            </w:r>
          </w:p>
        </w:tc>
      </w:tr>
      <w:tr w:rsidR="00366A82" w14:paraId="66FACBF2" w14:textId="77777777" w:rsidTr="006226A3">
        <w:trPr>
          <w:trHeight w:val="1761"/>
        </w:trPr>
        <w:tc>
          <w:tcPr>
            <w:tcW w:w="1480" w:type="dxa"/>
          </w:tcPr>
          <w:p w14:paraId="0EDEF2F4" w14:textId="77777777" w:rsidR="00366A82" w:rsidRDefault="00366A82" w:rsidP="005E5CBA">
            <w:pPr>
              <w:jc w:val="center"/>
              <w:rPr>
                <w:rFonts w:ascii="Arial" w:hAnsi="Arial" w:cs="Arial"/>
                <w:b/>
                <w:spacing w:val="-10"/>
                <w:position w:val="-2"/>
                <w:sz w:val="22"/>
                <w:szCs w:val="22"/>
              </w:rPr>
            </w:pPr>
          </w:p>
          <w:p w14:paraId="1A1B2B6C" w14:textId="77777777" w:rsidR="00366A82" w:rsidRPr="00CE2AB8" w:rsidRDefault="00366A82" w:rsidP="005E5CBA">
            <w:pPr>
              <w:jc w:val="center"/>
              <w:rPr>
                <w:rFonts w:ascii="Arial" w:hAnsi="Arial" w:cs="Arial"/>
                <w:b/>
                <w:spacing w:val="-10"/>
                <w:position w:val="-2"/>
                <w:sz w:val="22"/>
                <w:szCs w:val="22"/>
              </w:rPr>
            </w:pPr>
            <w:r w:rsidRPr="00CE2AB8">
              <w:rPr>
                <w:rFonts w:ascii="Arial" w:hAnsi="Arial" w:cs="Arial"/>
                <w:b/>
                <w:spacing w:val="-10"/>
                <w:position w:val="-2"/>
                <w:sz w:val="22"/>
                <w:szCs w:val="22"/>
              </w:rPr>
              <w:t>1.A</w:t>
            </w:r>
          </w:p>
        </w:tc>
        <w:tc>
          <w:tcPr>
            <w:tcW w:w="7393" w:type="dxa"/>
            <w:vAlign w:val="center"/>
          </w:tcPr>
          <w:p w14:paraId="1F5D8B3A" w14:textId="77777777" w:rsidR="00366A82" w:rsidRDefault="00366A82" w:rsidP="005E5CBA">
            <w:pPr>
              <w:tabs>
                <w:tab w:val="left" w:pos="3396"/>
              </w:tabs>
              <w:jc w:val="both"/>
              <w:rPr>
                <w:rFonts w:ascii="Arial" w:hAnsi="Arial" w:cs="Arial"/>
                <w:b/>
                <w:spacing w:val="-10"/>
                <w:position w:val="-2"/>
                <w:sz w:val="22"/>
                <w:szCs w:val="22"/>
              </w:rPr>
            </w:pPr>
          </w:p>
          <w:p w14:paraId="62B3045D" w14:textId="4E79C5EF" w:rsidR="00366A82" w:rsidRDefault="00366A82" w:rsidP="005E5CBA">
            <w:pPr>
              <w:tabs>
                <w:tab w:val="left" w:pos="3396"/>
              </w:tabs>
              <w:jc w:val="both"/>
              <w:rPr>
                <w:rFonts w:ascii="Arial" w:hAnsi="Arial" w:cs="Arial"/>
                <w:b/>
                <w:spacing w:val="-10"/>
                <w:position w:val="-2"/>
                <w:sz w:val="22"/>
                <w:szCs w:val="22"/>
              </w:rPr>
            </w:pPr>
            <w:r w:rsidRPr="00CE2AB8">
              <w:rPr>
                <w:rFonts w:ascii="Arial" w:hAnsi="Arial" w:cs="Arial"/>
                <w:b/>
                <w:spacing w:val="-10"/>
                <w:position w:val="-2"/>
                <w:sz w:val="22"/>
                <w:szCs w:val="22"/>
              </w:rPr>
              <w:t>Moyens humains et matériels</w:t>
            </w:r>
            <w:r w:rsidR="006226A3">
              <w:rPr>
                <w:rFonts w:ascii="Arial" w:hAnsi="Arial" w:cs="Arial"/>
                <w:b/>
                <w:spacing w:val="-10"/>
                <w:position w:val="-2"/>
                <w:sz w:val="22"/>
                <w:szCs w:val="22"/>
              </w:rPr>
              <w:t xml:space="preserve"> </w:t>
            </w:r>
          </w:p>
          <w:p w14:paraId="08BB4AE4" w14:textId="77777777" w:rsidR="00366A82" w:rsidRPr="0093451C" w:rsidRDefault="00366A82" w:rsidP="00BF0B08">
            <w:pPr>
              <w:pStyle w:val="Paragraphedeliste"/>
              <w:numPr>
                <w:ilvl w:val="0"/>
                <w:numId w:val="6"/>
              </w:numPr>
              <w:tabs>
                <w:tab w:val="left" w:pos="3396"/>
              </w:tabs>
              <w:contextualSpacing/>
              <w:jc w:val="both"/>
              <w:rPr>
                <w:rFonts w:ascii="Arial" w:hAnsi="Arial" w:cs="Arial"/>
                <w:spacing w:val="-10"/>
                <w:position w:val="-2"/>
                <w:sz w:val="22"/>
                <w:szCs w:val="22"/>
              </w:rPr>
            </w:pPr>
            <w:r w:rsidRPr="0093451C">
              <w:rPr>
                <w:rFonts w:ascii="Arial" w:hAnsi="Arial" w:cs="Arial"/>
                <w:spacing w:val="-10"/>
                <w:position w:val="-2"/>
              </w:rPr>
              <w:t>Personnels affectés</w:t>
            </w:r>
            <w:r>
              <w:rPr>
                <w:rFonts w:ascii="Arial" w:hAnsi="Arial" w:cs="Arial"/>
                <w:spacing w:val="-10"/>
                <w:position w:val="-2"/>
              </w:rPr>
              <w:t xml:space="preserve"> et leur rôle respectif</w:t>
            </w:r>
          </w:p>
          <w:p w14:paraId="1434BDE9" w14:textId="77777777" w:rsidR="00366A82" w:rsidRPr="00CE2AB8" w:rsidRDefault="00366A82" w:rsidP="00BF0B08">
            <w:pPr>
              <w:pStyle w:val="Paragraphedeliste"/>
              <w:numPr>
                <w:ilvl w:val="0"/>
                <w:numId w:val="6"/>
              </w:numPr>
              <w:tabs>
                <w:tab w:val="left" w:pos="3396"/>
              </w:tabs>
              <w:contextualSpacing/>
              <w:jc w:val="both"/>
              <w:rPr>
                <w:rFonts w:ascii="Arial" w:hAnsi="Arial" w:cs="Arial"/>
                <w:b/>
                <w:spacing w:val="-10"/>
                <w:position w:val="-2"/>
                <w:sz w:val="22"/>
                <w:szCs w:val="22"/>
              </w:rPr>
            </w:pPr>
            <w:r w:rsidRPr="00CC4916">
              <w:rPr>
                <w:rFonts w:ascii="Arial" w:hAnsi="Arial" w:cs="Arial"/>
                <w:spacing w:val="-10"/>
                <w:position w:val="-2"/>
              </w:rPr>
              <w:t>Qualité des matériels et équipements mis en œuvre</w:t>
            </w:r>
          </w:p>
        </w:tc>
        <w:tc>
          <w:tcPr>
            <w:tcW w:w="1181" w:type="dxa"/>
          </w:tcPr>
          <w:p w14:paraId="46664625" w14:textId="77777777" w:rsidR="00366A82" w:rsidRDefault="00366A82" w:rsidP="005E5CBA">
            <w:pPr>
              <w:jc w:val="center"/>
              <w:rPr>
                <w:rFonts w:ascii="Arial" w:hAnsi="Arial" w:cs="Arial"/>
                <w:b/>
                <w:spacing w:val="-10"/>
                <w:position w:val="-2"/>
                <w:sz w:val="22"/>
                <w:szCs w:val="22"/>
              </w:rPr>
            </w:pPr>
          </w:p>
          <w:p w14:paraId="5C9DE39D" w14:textId="77777777" w:rsidR="00366A82" w:rsidRDefault="00366A82" w:rsidP="005E5CBA">
            <w:pPr>
              <w:jc w:val="center"/>
              <w:rPr>
                <w:rFonts w:ascii="Arial" w:hAnsi="Arial" w:cs="Arial"/>
                <w:b/>
                <w:spacing w:val="-10"/>
                <w:position w:val="-2"/>
                <w:sz w:val="22"/>
                <w:szCs w:val="22"/>
              </w:rPr>
            </w:pPr>
          </w:p>
          <w:p w14:paraId="3031E6A3" w14:textId="77777777" w:rsidR="00366A82" w:rsidRDefault="00366A82" w:rsidP="005E5CBA">
            <w:pPr>
              <w:jc w:val="center"/>
              <w:rPr>
                <w:rFonts w:ascii="Arial" w:hAnsi="Arial" w:cs="Arial"/>
                <w:b/>
                <w:spacing w:val="-10"/>
                <w:position w:val="-2"/>
                <w:sz w:val="22"/>
                <w:szCs w:val="22"/>
              </w:rPr>
            </w:pPr>
          </w:p>
          <w:p w14:paraId="0569C493" w14:textId="77777777" w:rsidR="00366A82" w:rsidRDefault="00366A82" w:rsidP="005E5CBA">
            <w:pPr>
              <w:jc w:val="center"/>
              <w:rPr>
                <w:rFonts w:ascii="Arial" w:hAnsi="Arial" w:cs="Arial"/>
                <w:b/>
                <w:spacing w:val="-10"/>
                <w:position w:val="-2"/>
                <w:sz w:val="22"/>
                <w:szCs w:val="22"/>
              </w:rPr>
            </w:pPr>
            <w:r>
              <w:rPr>
                <w:rFonts w:ascii="Arial" w:hAnsi="Arial" w:cs="Arial"/>
                <w:b/>
                <w:spacing w:val="-10"/>
                <w:position w:val="-2"/>
                <w:sz w:val="22"/>
                <w:szCs w:val="22"/>
              </w:rPr>
              <w:t>15%</w:t>
            </w:r>
          </w:p>
          <w:p w14:paraId="45A6E836" w14:textId="77777777" w:rsidR="00366A82" w:rsidRPr="00CC4916" w:rsidRDefault="00366A82" w:rsidP="005E5CBA">
            <w:pPr>
              <w:jc w:val="center"/>
              <w:rPr>
                <w:rFonts w:ascii="Arial" w:hAnsi="Arial" w:cs="Arial"/>
                <w:bCs/>
                <w:spacing w:val="-10"/>
                <w:position w:val="-2"/>
                <w:sz w:val="22"/>
                <w:szCs w:val="22"/>
              </w:rPr>
            </w:pPr>
            <w:r w:rsidRPr="00CC4916">
              <w:rPr>
                <w:rFonts w:ascii="Arial" w:hAnsi="Arial" w:cs="Arial"/>
                <w:bCs/>
                <w:spacing w:val="-10"/>
                <w:position w:val="-2"/>
                <w:sz w:val="22"/>
                <w:szCs w:val="22"/>
              </w:rPr>
              <w:t>5%</w:t>
            </w:r>
          </w:p>
          <w:p w14:paraId="2F272AEC" w14:textId="77777777" w:rsidR="00366A82" w:rsidRPr="00CC4916" w:rsidRDefault="00366A82" w:rsidP="005E5CBA">
            <w:pPr>
              <w:jc w:val="center"/>
              <w:rPr>
                <w:rFonts w:ascii="Arial" w:hAnsi="Arial" w:cs="Arial"/>
                <w:bCs/>
                <w:spacing w:val="-10"/>
                <w:position w:val="-2"/>
                <w:sz w:val="22"/>
                <w:szCs w:val="22"/>
              </w:rPr>
            </w:pPr>
            <w:r w:rsidRPr="00CC4916">
              <w:rPr>
                <w:rFonts w:ascii="Arial" w:hAnsi="Arial" w:cs="Arial"/>
                <w:bCs/>
                <w:spacing w:val="-10"/>
                <w:position w:val="-2"/>
                <w:sz w:val="22"/>
                <w:szCs w:val="22"/>
              </w:rPr>
              <w:t>10%</w:t>
            </w:r>
          </w:p>
          <w:p w14:paraId="0CA66845" w14:textId="77777777" w:rsidR="00366A82" w:rsidRPr="00CE2AB8" w:rsidRDefault="00366A82" w:rsidP="005E5CBA">
            <w:pPr>
              <w:jc w:val="center"/>
              <w:rPr>
                <w:rFonts w:ascii="Arial" w:hAnsi="Arial" w:cs="Arial"/>
                <w:b/>
                <w:spacing w:val="-10"/>
                <w:position w:val="-2"/>
                <w:sz w:val="22"/>
                <w:szCs w:val="22"/>
              </w:rPr>
            </w:pPr>
          </w:p>
        </w:tc>
      </w:tr>
      <w:tr w:rsidR="00366A82" w14:paraId="2A2C651A" w14:textId="77777777" w:rsidTr="006226A3">
        <w:trPr>
          <w:trHeight w:val="417"/>
        </w:trPr>
        <w:tc>
          <w:tcPr>
            <w:tcW w:w="1480" w:type="dxa"/>
          </w:tcPr>
          <w:p w14:paraId="3E6EFB8D" w14:textId="77777777" w:rsidR="00366A82" w:rsidRDefault="00366A82" w:rsidP="005E5CBA">
            <w:pPr>
              <w:jc w:val="center"/>
              <w:rPr>
                <w:rFonts w:ascii="Arial" w:hAnsi="Arial" w:cs="Arial"/>
                <w:b/>
                <w:spacing w:val="-10"/>
                <w:position w:val="-2"/>
                <w:sz w:val="22"/>
                <w:szCs w:val="22"/>
              </w:rPr>
            </w:pPr>
            <w:bookmarkStart w:id="57" w:name="_Hlk208309506"/>
          </w:p>
          <w:p w14:paraId="42B514A2" w14:textId="77777777" w:rsidR="00366A82" w:rsidRPr="00CE2AB8" w:rsidRDefault="00366A82" w:rsidP="005E5CBA">
            <w:pPr>
              <w:jc w:val="center"/>
              <w:rPr>
                <w:rFonts w:ascii="Arial" w:hAnsi="Arial" w:cs="Arial"/>
                <w:b/>
                <w:spacing w:val="-10"/>
                <w:position w:val="-2"/>
                <w:sz w:val="22"/>
                <w:szCs w:val="22"/>
              </w:rPr>
            </w:pPr>
            <w:r w:rsidRPr="00CE2AB8">
              <w:rPr>
                <w:rFonts w:ascii="Arial" w:hAnsi="Arial" w:cs="Arial"/>
                <w:b/>
                <w:spacing w:val="-10"/>
                <w:position w:val="-2"/>
                <w:sz w:val="22"/>
                <w:szCs w:val="22"/>
              </w:rPr>
              <w:t>1.B</w:t>
            </w:r>
            <w:r>
              <w:rPr>
                <w:rFonts w:ascii="Arial" w:hAnsi="Arial" w:cs="Arial"/>
                <w:b/>
                <w:spacing w:val="-10"/>
                <w:position w:val="-2"/>
                <w:sz w:val="22"/>
                <w:szCs w:val="22"/>
              </w:rPr>
              <w:t xml:space="preserve"> </w:t>
            </w:r>
            <w:r w:rsidRPr="005811C8">
              <w:rPr>
                <w:rFonts w:ascii="Arial" w:hAnsi="Arial" w:cs="Arial"/>
                <w:bCs/>
                <w:color w:val="FF0000"/>
                <w:spacing w:val="-10"/>
                <w:position w:val="-2"/>
                <w:sz w:val="22"/>
                <w:szCs w:val="22"/>
              </w:rPr>
              <w:t>pour lot 2 exclusivement</w:t>
            </w:r>
          </w:p>
        </w:tc>
        <w:tc>
          <w:tcPr>
            <w:tcW w:w="7393" w:type="dxa"/>
          </w:tcPr>
          <w:p w14:paraId="37E55E79" w14:textId="77777777" w:rsidR="00366A82" w:rsidRDefault="00366A82" w:rsidP="005E5CBA">
            <w:pPr>
              <w:jc w:val="both"/>
              <w:rPr>
                <w:rFonts w:ascii="Arial" w:hAnsi="Arial" w:cs="Arial"/>
                <w:b/>
                <w:spacing w:val="-10"/>
                <w:position w:val="-2"/>
                <w:sz w:val="22"/>
                <w:szCs w:val="22"/>
              </w:rPr>
            </w:pPr>
          </w:p>
          <w:p w14:paraId="756616B4" w14:textId="77777777" w:rsidR="00366A82" w:rsidRDefault="00366A82" w:rsidP="005E5CBA">
            <w:pPr>
              <w:jc w:val="both"/>
              <w:rPr>
                <w:rFonts w:ascii="Arial" w:hAnsi="Arial" w:cs="Arial"/>
                <w:b/>
                <w:spacing w:val="-10"/>
                <w:position w:val="-2"/>
                <w:sz w:val="22"/>
                <w:szCs w:val="22"/>
              </w:rPr>
            </w:pPr>
            <w:r w:rsidRPr="00CE2AB8">
              <w:rPr>
                <w:rFonts w:ascii="Arial" w:hAnsi="Arial" w:cs="Arial"/>
                <w:b/>
                <w:spacing w:val="-10"/>
                <w:position w:val="-2"/>
                <w:sz w:val="22"/>
                <w:szCs w:val="22"/>
              </w:rPr>
              <w:t>Exécution de la prestation</w:t>
            </w:r>
          </w:p>
          <w:p w14:paraId="6881F3EB" w14:textId="77777777" w:rsidR="00366A82" w:rsidRPr="005811C8" w:rsidRDefault="00366A82" w:rsidP="00BF0B08">
            <w:pPr>
              <w:pStyle w:val="Paragraphedeliste"/>
              <w:numPr>
                <w:ilvl w:val="0"/>
                <w:numId w:val="3"/>
              </w:numPr>
              <w:contextualSpacing/>
              <w:jc w:val="both"/>
              <w:rPr>
                <w:rFonts w:ascii="Arial" w:hAnsi="Arial" w:cs="Arial"/>
                <w:b/>
                <w:spacing w:val="-10"/>
                <w:position w:val="-2"/>
              </w:rPr>
            </w:pPr>
            <w:r>
              <w:rPr>
                <w:rFonts w:ascii="Arial" w:hAnsi="Arial" w:cs="Arial"/>
                <w:spacing w:val="-10"/>
                <w:position w:val="-2"/>
              </w:rPr>
              <w:t>Méthodologie d’exécution de mise en œuvre de la terrasse, y compris prise en compte des contraintes hospitalières</w:t>
            </w:r>
          </w:p>
          <w:p w14:paraId="5C777A60" w14:textId="77777777" w:rsidR="00366A82" w:rsidRPr="00596254" w:rsidRDefault="00366A82" w:rsidP="00BF0B08">
            <w:pPr>
              <w:pStyle w:val="Paragraphedeliste"/>
              <w:numPr>
                <w:ilvl w:val="0"/>
                <w:numId w:val="3"/>
              </w:numPr>
              <w:contextualSpacing/>
              <w:jc w:val="both"/>
              <w:rPr>
                <w:rFonts w:ascii="Arial" w:hAnsi="Arial" w:cs="Arial"/>
                <w:b/>
                <w:spacing w:val="-10"/>
                <w:position w:val="-2"/>
              </w:rPr>
            </w:pPr>
            <w:r>
              <w:rPr>
                <w:rFonts w:ascii="Arial" w:hAnsi="Arial" w:cs="Arial"/>
                <w:spacing w:val="-10"/>
                <w:position w:val="-2"/>
              </w:rPr>
              <w:t>Principes adoptés pour faciliter la mise en œuvre de l’ouvrage en superstructure</w:t>
            </w:r>
          </w:p>
          <w:p w14:paraId="6E9EA650" w14:textId="77777777" w:rsidR="00366A82" w:rsidRPr="005811C8" w:rsidRDefault="00366A82" w:rsidP="00BF0B08">
            <w:pPr>
              <w:pStyle w:val="Paragraphedeliste"/>
              <w:numPr>
                <w:ilvl w:val="0"/>
                <w:numId w:val="3"/>
              </w:numPr>
              <w:contextualSpacing/>
              <w:rPr>
                <w:rFonts w:ascii="Arial" w:hAnsi="Arial" w:cs="Arial"/>
                <w:spacing w:val="-10"/>
                <w:position w:val="-2"/>
              </w:rPr>
            </w:pPr>
            <w:r w:rsidRPr="005811C8">
              <w:rPr>
                <w:rFonts w:ascii="Arial" w:hAnsi="Arial" w:cs="Arial"/>
                <w:spacing w:val="-10"/>
                <w:position w:val="-2"/>
              </w:rPr>
              <w:t xml:space="preserve">Proposition d’un planning prévisionnel </w:t>
            </w:r>
            <w:r>
              <w:rPr>
                <w:rFonts w:ascii="Arial" w:hAnsi="Arial" w:cs="Arial"/>
                <w:spacing w:val="-10"/>
                <w:position w:val="-2"/>
              </w:rPr>
              <w:t xml:space="preserve">optimisé </w:t>
            </w:r>
            <w:r w:rsidRPr="005811C8">
              <w:rPr>
                <w:rFonts w:ascii="Arial" w:hAnsi="Arial" w:cs="Arial"/>
                <w:spacing w:val="-10"/>
                <w:position w:val="-2"/>
              </w:rPr>
              <w:t>avec décomposition des tâches principales</w:t>
            </w:r>
            <w:r>
              <w:rPr>
                <w:rFonts w:ascii="Arial" w:hAnsi="Arial" w:cs="Arial"/>
                <w:spacing w:val="-10"/>
                <w:position w:val="-2"/>
              </w:rPr>
              <w:t xml:space="preserve"> et impact sur le délai global de réalisation</w:t>
            </w:r>
          </w:p>
          <w:p w14:paraId="575F4B6A" w14:textId="77777777" w:rsidR="00366A82" w:rsidRPr="0093451C" w:rsidRDefault="00366A82" w:rsidP="005E5CBA">
            <w:pPr>
              <w:ind w:left="360"/>
              <w:jc w:val="both"/>
              <w:rPr>
                <w:rFonts w:ascii="Arial" w:hAnsi="Arial" w:cs="Arial"/>
                <w:b/>
                <w:spacing w:val="-10"/>
                <w:position w:val="-2"/>
              </w:rPr>
            </w:pPr>
          </w:p>
        </w:tc>
        <w:tc>
          <w:tcPr>
            <w:tcW w:w="1181" w:type="dxa"/>
          </w:tcPr>
          <w:p w14:paraId="7DDD0130" w14:textId="77777777" w:rsidR="00366A82" w:rsidRPr="00CC4916" w:rsidRDefault="00366A82" w:rsidP="005E5CBA">
            <w:pPr>
              <w:jc w:val="center"/>
              <w:rPr>
                <w:rFonts w:ascii="Arial" w:hAnsi="Arial" w:cs="Arial"/>
                <w:b/>
                <w:spacing w:val="-10"/>
                <w:position w:val="-2"/>
                <w:sz w:val="22"/>
                <w:szCs w:val="22"/>
              </w:rPr>
            </w:pPr>
          </w:p>
          <w:p w14:paraId="22838CEB" w14:textId="77777777" w:rsidR="00366A82" w:rsidRDefault="00366A82" w:rsidP="005E5CBA">
            <w:pPr>
              <w:jc w:val="center"/>
              <w:rPr>
                <w:rFonts w:ascii="Arial" w:hAnsi="Arial" w:cs="Arial"/>
                <w:b/>
                <w:spacing w:val="-10"/>
                <w:position w:val="-2"/>
                <w:sz w:val="22"/>
                <w:szCs w:val="22"/>
              </w:rPr>
            </w:pPr>
            <w:r w:rsidRPr="00CC4916">
              <w:rPr>
                <w:rFonts w:ascii="Arial" w:hAnsi="Arial" w:cs="Arial"/>
                <w:b/>
                <w:spacing w:val="-10"/>
                <w:position w:val="-2"/>
                <w:sz w:val="22"/>
                <w:szCs w:val="22"/>
              </w:rPr>
              <w:t>21%</w:t>
            </w:r>
          </w:p>
          <w:p w14:paraId="7D1780A7" w14:textId="77777777" w:rsidR="00366A82" w:rsidRDefault="00366A82" w:rsidP="005E5CBA">
            <w:pPr>
              <w:jc w:val="center"/>
              <w:rPr>
                <w:rFonts w:ascii="Arial" w:hAnsi="Arial" w:cs="Arial"/>
                <w:bCs/>
                <w:spacing w:val="-10"/>
                <w:position w:val="-2"/>
                <w:sz w:val="22"/>
                <w:szCs w:val="22"/>
              </w:rPr>
            </w:pPr>
          </w:p>
          <w:p w14:paraId="2BC1DE3A" w14:textId="2BC69A3A" w:rsidR="00366A82" w:rsidRDefault="00366A82" w:rsidP="005E5CBA">
            <w:pPr>
              <w:jc w:val="center"/>
              <w:rPr>
                <w:rFonts w:ascii="Arial" w:hAnsi="Arial" w:cs="Arial"/>
                <w:bCs/>
                <w:spacing w:val="-10"/>
                <w:position w:val="-2"/>
                <w:sz w:val="22"/>
                <w:szCs w:val="22"/>
              </w:rPr>
            </w:pPr>
            <w:r>
              <w:rPr>
                <w:rFonts w:ascii="Arial" w:hAnsi="Arial" w:cs="Arial"/>
                <w:bCs/>
                <w:spacing w:val="-10"/>
                <w:position w:val="-2"/>
                <w:sz w:val="22"/>
                <w:szCs w:val="22"/>
              </w:rPr>
              <w:t>10%</w:t>
            </w:r>
          </w:p>
          <w:p w14:paraId="2D15535A" w14:textId="77777777" w:rsidR="00366A82" w:rsidRDefault="00366A82" w:rsidP="005E5CBA">
            <w:pPr>
              <w:jc w:val="center"/>
              <w:rPr>
                <w:rFonts w:ascii="Arial" w:hAnsi="Arial" w:cs="Arial"/>
                <w:bCs/>
                <w:spacing w:val="-10"/>
                <w:position w:val="-2"/>
                <w:sz w:val="22"/>
                <w:szCs w:val="22"/>
              </w:rPr>
            </w:pPr>
          </w:p>
          <w:p w14:paraId="47771C27" w14:textId="09AF81DB" w:rsidR="00366A82" w:rsidRDefault="00366A82" w:rsidP="005E5CBA">
            <w:pPr>
              <w:jc w:val="center"/>
              <w:rPr>
                <w:rFonts w:ascii="Arial" w:hAnsi="Arial" w:cs="Arial"/>
                <w:bCs/>
                <w:spacing w:val="-10"/>
                <w:position w:val="-2"/>
                <w:sz w:val="22"/>
                <w:szCs w:val="22"/>
              </w:rPr>
            </w:pPr>
            <w:r>
              <w:rPr>
                <w:rFonts w:ascii="Arial" w:hAnsi="Arial" w:cs="Arial"/>
                <w:bCs/>
                <w:spacing w:val="-10"/>
                <w:position w:val="-2"/>
                <w:sz w:val="22"/>
                <w:szCs w:val="22"/>
              </w:rPr>
              <w:t>6%</w:t>
            </w:r>
          </w:p>
          <w:p w14:paraId="68CD185E" w14:textId="77777777" w:rsidR="00366A82" w:rsidRDefault="00366A82" w:rsidP="005E5CBA">
            <w:pPr>
              <w:jc w:val="center"/>
              <w:rPr>
                <w:rFonts w:ascii="Arial" w:hAnsi="Arial" w:cs="Arial"/>
                <w:bCs/>
                <w:spacing w:val="-10"/>
                <w:position w:val="-2"/>
                <w:sz w:val="22"/>
                <w:szCs w:val="22"/>
              </w:rPr>
            </w:pPr>
          </w:p>
          <w:p w14:paraId="13B612BA" w14:textId="77777777" w:rsidR="00366A82" w:rsidRDefault="00366A82" w:rsidP="005E5CBA">
            <w:pPr>
              <w:jc w:val="center"/>
              <w:rPr>
                <w:rFonts w:ascii="Arial" w:hAnsi="Arial" w:cs="Arial"/>
                <w:bCs/>
                <w:spacing w:val="-10"/>
                <w:position w:val="-2"/>
                <w:sz w:val="22"/>
                <w:szCs w:val="22"/>
              </w:rPr>
            </w:pPr>
          </w:p>
          <w:p w14:paraId="3F7FF024" w14:textId="1F2CC609" w:rsidR="00366A82" w:rsidRPr="00CC4916" w:rsidRDefault="00366A82" w:rsidP="005E5CBA">
            <w:pPr>
              <w:jc w:val="center"/>
              <w:rPr>
                <w:rFonts w:ascii="Arial" w:hAnsi="Arial" w:cs="Arial"/>
                <w:bCs/>
                <w:spacing w:val="-10"/>
                <w:position w:val="-2"/>
                <w:sz w:val="22"/>
                <w:szCs w:val="22"/>
              </w:rPr>
            </w:pPr>
            <w:r>
              <w:rPr>
                <w:rFonts w:ascii="Arial" w:hAnsi="Arial" w:cs="Arial"/>
                <w:bCs/>
                <w:spacing w:val="-10"/>
                <w:position w:val="-2"/>
                <w:sz w:val="22"/>
                <w:szCs w:val="22"/>
              </w:rPr>
              <w:t>5%</w:t>
            </w:r>
          </w:p>
        </w:tc>
      </w:tr>
      <w:bookmarkEnd w:id="57"/>
      <w:tr w:rsidR="00366A82" w14:paraId="4C390D86" w14:textId="77777777" w:rsidTr="006226A3">
        <w:trPr>
          <w:trHeight w:val="417"/>
        </w:trPr>
        <w:tc>
          <w:tcPr>
            <w:tcW w:w="1480" w:type="dxa"/>
          </w:tcPr>
          <w:p w14:paraId="042F6FFD" w14:textId="77777777" w:rsidR="00366A82" w:rsidRDefault="00366A82" w:rsidP="005E5CBA">
            <w:pPr>
              <w:jc w:val="center"/>
              <w:rPr>
                <w:rFonts w:ascii="Arial" w:hAnsi="Arial" w:cs="Arial"/>
                <w:b/>
                <w:spacing w:val="-10"/>
                <w:position w:val="-2"/>
                <w:sz w:val="22"/>
                <w:szCs w:val="22"/>
              </w:rPr>
            </w:pPr>
            <w:r>
              <w:rPr>
                <w:rFonts w:ascii="Arial" w:hAnsi="Arial" w:cs="Arial"/>
                <w:b/>
                <w:spacing w:val="-10"/>
                <w:position w:val="-2"/>
                <w:sz w:val="22"/>
                <w:szCs w:val="22"/>
              </w:rPr>
              <w:lastRenderedPageBreak/>
              <w:t xml:space="preserve">1.B </w:t>
            </w:r>
            <w:r w:rsidRPr="005811C8">
              <w:rPr>
                <w:rFonts w:ascii="Arial" w:hAnsi="Arial" w:cs="Arial"/>
                <w:bCs/>
                <w:color w:val="FF0000"/>
                <w:spacing w:val="-10"/>
                <w:position w:val="-2"/>
                <w:sz w:val="22"/>
                <w:szCs w:val="22"/>
              </w:rPr>
              <w:t>pour les autres lots</w:t>
            </w:r>
          </w:p>
        </w:tc>
        <w:tc>
          <w:tcPr>
            <w:tcW w:w="7393" w:type="dxa"/>
          </w:tcPr>
          <w:p w14:paraId="2AE7F2B6" w14:textId="77777777" w:rsidR="00366A82" w:rsidRDefault="00366A82" w:rsidP="005E5CBA">
            <w:pPr>
              <w:jc w:val="both"/>
              <w:rPr>
                <w:rFonts w:ascii="Arial" w:hAnsi="Arial" w:cs="Arial"/>
                <w:b/>
                <w:spacing w:val="-10"/>
                <w:position w:val="-2"/>
                <w:sz w:val="22"/>
                <w:szCs w:val="22"/>
              </w:rPr>
            </w:pPr>
          </w:p>
          <w:p w14:paraId="1F56F3A1" w14:textId="77777777" w:rsidR="00366A82" w:rsidRDefault="00366A82" w:rsidP="005E5CBA">
            <w:pPr>
              <w:jc w:val="both"/>
              <w:rPr>
                <w:rFonts w:ascii="Arial" w:hAnsi="Arial" w:cs="Arial"/>
                <w:b/>
                <w:spacing w:val="-10"/>
                <w:position w:val="-2"/>
                <w:sz w:val="22"/>
                <w:szCs w:val="22"/>
              </w:rPr>
            </w:pPr>
            <w:r w:rsidRPr="00CE2AB8">
              <w:rPr>
                <w:rFonts w:ascii="Arial" w:hAnsi="Arial" w:cs="Arial"/>
                <w:b/>
                <w:spacing w:val="-10"/>
                <w:position w:val="-2"/>
                <w:sz w:val="22"/>
                <w:szCs w:val="22"/>
              </w:rPr>
              <w:t>Exécution de la prestation</w:t>
            </w:r>
          </w:p>
          <w:p w14:paraId="65CD3436" w14:textId="77777777" w:rsidR="00366A82" w:rsidRPr="00CC4916" w:rsidRDefault="00366A82" w:rsidP="00BF0B08">
            <w:pPr>
              <w:pStyle w:val="Paragraphedeliste"/>
              <w:numPr>
                <w:ilvl w:val="0"/>
                <w:numId w:val="3"/>
              </w:numPr>
              <w:contextualSpacing/>
              <w:jc w:val="both"/>
              <w:rPr>
                <w:rFonts w:ascii="Arial" w:hAnsi="Arial" w:cs="Arial"/>
                <w:b/>
                <w:spacing w:val="-10"/>
                <w:position w:val="-2"/>
              </w:rPr>
            </w:pPr>
            <w:r>
              <w:rPr>
                <w:rFonts w:ascii="Arial" w:hAnsi="Arial" w:cs="Arial"/>
                <w:spacing w:val="-10"/>
                <w:position w:val="-2"/>
              </w:rPr>
              <w:t>Méthodologie d’exécution visant à réduire les nuisances pour les services environnants</w:t>
            </w:r>
            <w:r w:rsidRPr="00CC4916">
              <w:rPr>
                <w:rFonts w:ascii="Arial" w:hAnsi="Arial" w:cs="Arial"/>
                <w:spacing w:val="-10"/>
                <w:position w:val="-2"/>
              </w:rPr>
              <w:t xml:space="preserve"> et minimisant les contraintes pour l’exploitation des réseaux</w:t>
            </w:r>
          </w:p>
          <w:p w14:paraId="0C58FBD3" w14:textId="77777777" w:rsidR="00366A82" w:rsidRPr="005811C8" w:rsidRDefault="00366A82" w:rsidP="00BF0B08">
            <w:pPr>
              <w:pStyle w:val="Paragraphedeliste"/>
              <w:numPr>
                <w:ilvl w:val="0"/>
                <w:numId w:val="3"/>
              </w:numPr>
              <w:contextualSpacing/>
              <w:rPr>
                <w:rFonts w:ascii="Arial" w:hAnsi="Arial" w:cs="Arial"/>
                <w:spacing w:val="-10"/>
                <w:position w:val="-2"/>
              </w:rPr>
            </w:pPr>
            <w:r w:rsidRPr="005811C8">
              <w:rPr>
                <w:rFonts w:ascii="Arial" w:hAnsi="Arial" w:cs="Arial"/>
                <w:spacing w:val="-10"/>
                <w:position w:val="-2"/>
              </w:rPr>
              <w:t>Proposition d’un planning prévisionnel optimisé avec décomposition des tâches principales et impact sur le délai global de réalisation</w:t>
            </w:r>
          </w:p>
          <w:p w14:paraId="4CC178F6" w14:textId="77777777" w:rsidR="00366A82" w:rsidRDefault="00366A82" w:rsidP="005E5CBA">
            <w:pPr>
              <w:jc w:val="both"/>
              <w:rPr>
                <w:rFonts w:ascii="Arial" w:hAnsi="Arial" w:cs="Arial"/>
                <w:b/>
                <w:spacing w:val="-10"/>
                <w:position w:val="-2"/>
                <w:sz w:val="22"/>
                <w:szCs w:val="22"/>
              </w:rPr>
            </w:pPr>
          </w:p>
        </w:tc>
        <w:tc>
          <w:tcPr>
            <w:tcW w:w="1181" w:type="dxa"/>
          </w:tcPr>
          <w:p w14:paraId="354A4EC2" w14:textId="77777777" w:rsidR="00366A82" w:rsidRDefault="00366A82" w:rsidP="005E5CBA">
            <w:pPr>
              <w:jc w:val="center"/>
              <w:rPr>
                <w:rFonts w:ascii="Arial" w:hAnsi="Arial" w:cs="Arial"/>
                <w:b/>
                <w:spacing w:val="-10"/>
                <w:position w:val="-2"/>
                <w:sz w:val="22"/>
                <w:szCs w:val="22"/>
              </w:rPr>
            </w:pPr>
          </w:p>
          <w:p w14:paraId="7EBC36B3" w14:textId="77777777" w:rsidR="00366A82" w:rsidRDefault="00366A82" w:rsidP="005E5CBA">
            <w:pPr>
              <w:jc w:val="center"/>
              <w:rPr>
                <w:rFonts w:ascii="Arial" w:hAnsi="Arial" w:cs="Arial"/>
                <w:b/>
                <w:spacing w:val="-10"/>
                <w:position w:val="-2"/>
                <w:sz w:val="22"/>
                <w:szCs w:val="22"/>
              </w:rPr>
            </w:pPr>
            <w:r>
              <w:rPr>
                <w:rFonts w:ascii="Arial" w:hAnsi="Arial" w:cs="Arial"/>
                <w:b/>
                <w:spacing w:val="-10"/>
                <w:position w:val="-2"/>
                <w:sz w:val="22"/>
                <w:szCs w:val="22"/>
              </w:rPr>
              <w:t>21%</w:t>
            </w:r>
          </w:p>
          <w:p w14:paraId="158B6325" w14:textId="77777777" w:rsidR="00366A82" w:rsidRPr="00915CD6" w:rsidRDefault="00366A82" w:rsidP="005E5CBA">
            <w:pPr>
              <w:jc w:val="center"/>
              <w:rPr>
                <w:rFonts w:ascii="Arial" w:hAnsi="Arial" w:cs="Arial"/>
                <w:bCs/>
                <w:spacing w:val="-10"/>
                <w:position w:val="-2"/>
                <w:sz w:val="22"/>
                <w:szCs w:val="22"/>
              </w:rPr>
            </w:pPr>
            <w:r w:rsidRPr="00915CD6">
              <w:rPr>
                <w:rFonts w:ascii="Arial" w:hAnsi="Arial" w:cs="Arial"/>
                <w:bCs/>
                <w:spacing w:val="-10"/>
                <w:position w:val="-2"/>
                <w:sz w:val="22"/>
                <w:szCs w:val="22"/>
              </w:rPr>
              <w:t>16%</w:t>
            </w:r>
          </w:p>
          <w:p w14:paraId="1F674E7F" w14:textId="77777777" w:rsidR="00366A82" w:rsidRPr="00915CD6" w:rsidRDefault="00366A82" w:rsidP="005E5CBA">
            <w:pPr>
              <w:jc w:val="center"/>
              <w:rPr>
                <w:rFonts w:ascii="Arial" w:hAnsi="Arial" w:cs="Arial"/>
                <w:bCs/>
                <w:spacing w:val="-10"/>
                <w:position w:val="-2"/>
                <w:sz w:val="22"/>
                <w:szCs w:val="22"/>
              </w:rPr>
            </w:pPr>
          </w:p>
          <w:p w14:paraId="593B1F9F" w14:textId="77777777" w:rsidR="00366A82" w:rsidRDefault="00366A82" w:rsidP="005E5CBA">
            <w:pPr>
              <w:jc w:val="center"/>
              <w:rPr>
                <w:rFonts w:ascii="Arial" w:hAnsi="Arial" w:cs="Arial"/>
                <w:b/>
                <w:spacing w:val="-10"/>
                <w:position w:val="-2"/>
                <w:sz w:val="22"/>
                <w:szCs w:val="22"/>
              </w:rPr>
            </w:pPr>
            <w:r w:rsidRPr="00915CD6">
              <w:rPr>
                <w:rFonts w:ascii="Arial" w:hAnsi="Arial" w:cs="Arial"/>
                <w:bCs/>
                <w:spacing w:val="-10"/>
                <w:position w:val="-2"/>
                <w:sz w:val="22"/>
                <w:szCs w:val="22"/>
              </w:rPr>
              <w:t>5%</w:t>
            </w:r>
          </w:p>
        </w:tc>
      </w:tr>
      <w:tr w:rsidR="00366A82" w14:paraId="0BDE98A7" w14:textId="77777777" w:rsidTr="006226A3">
        <w:trPr>
          <w:trHeight w:val="424"/>
        </w:trPr>
        <w:tc>
          <w:tcPr>
            <w:tcW w:w="1480" w:type="dxa"/>
          </w:tcPr>
          <w:p w14:paraId="43C8A3B3" w14:textId="77777777" w:rsidR="00366A82" w:rsidRDefault="00366A82" w:rsidP="005E5CBA">
            <w:pPr>
              <w:jc w:val="center"/>
              <w:rPr>
                <w:rFonts w:ascii="Arial" w:hAnsi="Arial" w:cs="Arial"/>
                <w:b/>
                <w:spacing w:val="-10"/>
                <w:position w:val="-2"/>
                <w:sz w:val="22"/>
                <w:szCs w:val="22"/>
              </w:rPr>
            </w:pPr>
          </w:p>
          <w:p w14:paraId="033CD197" w14:textId="77777777" w:rsidR="00366A82" w:rsidRPr="00CE2AB8" w:rsidRDefault="00366A82" w:rsidP="005E5CBA">
            <w:pPr>
              <w:jc w:val="center"/>
              <w:rPr>
                <w:rFonts w:ascii="Arial" w:hAnsi="Arial" w:cs="Arial"/>
                <w:b/>
                <w:spacing w:val="-10"/>
                <w:position w:val="-2"/>
                <w:sz w:val="22"/>
                <w:szCs w:val="22"/>
              </w:rPr>
            </w:pPr>
            <w:r w:rsidRPr="00CE2AB8">
              <w:rPr>
                <w:rFonts w:ascii="Arial" w:hAnsi="Arial" w:cs="Arial"/>
                <w:b/>
                <w:spacing w:val="-10"/>
                <w:position w:val="-2"/>
                <w:sz w:val="22"/>
                <w:szCs w:val="22"/>
              </w:rPr>
              <w:t>1.C</w:t>
            </w:r>
          </w:p>
        </w:tc>
        <w:tc>
          <w:tcPr>
            <w:tcW w:w="7393" w:type="dxa"/>
            <w:vAlign w:val="center"/>
          </w:tcPr>
          <w:p w14:paraId="4F412CE0" w14:textId="77777777" w:rsidR="00366A82" w:rsidRDefault="00366A82" w:rsidP="005E5CBA">
            <w:pPr>
              <w:jc w:val="both"/>
              <w:rPr>
                <w:rFonts w:ascii="Arial" w:hAnsi="Arial" w:cs="Arial"/>
                <w:b/>
                <w:spacing w:val="-10"/>
                <w:position w:val="-2"/>
                <w:sz w:val="22"/>
                <w:szCs w:val="22"/>
              </w:rPr>
            </w:pPr>
          </w:p>
          <w:p w14:paraId="12636EDD" w14:textId="77777777" w:rsidR="00366A82" w:rsidRDefault="00366A82" w:rsidP="005E5CBA">
            <w:pPr>
              <w:jc w:val="both"/>
              <w:rPr>
                <w:rFonts w:ascii="Arial" w:hAnsi="Arial" w:cs="Arial"/>
                <w:b/>
                <w:spacing w:val="-10"/>
                <w:position w:val="-2"/>
                <w:sz w:val="22"/>
                <w:szCs w:val="22"/>
              </w:rPr>
            </w:pPr>
            <w:r>
              <w:rPr>
                <w:rFonts w:ascii="Arial" w:hAnsi="Arial" w:cs="Arial"/>
                <w:b/>
                <w:spacing w:val="-10"/>
                <w:position w:val="-2"/>
                <w:sz w:val="22"/>
                <w:szCs w:val="22"/>
              </w:rPr>
              <w:t>Environnemental dans le cadre de l’exécution de cette opération</w:t>
            </w:r>
          </w:p>
          <w:p w14:paraId="0BA0C478" w14:textId="77777777" w:rsidR="00366A82" w:rsidRPr="00CC4916" w:rsidRDefault="00366A82" w:rsidP="00BF0B08">
            <w:pPr>
              <w:pStyle w:val="Paragraphedeliste"/>
              <w:numPr>
                <w:ilvl w:val="0"/>
                <w:numId w:val="4"/>
              </w:numPr>
              <w:contextualSpacing/>
              <w:jc w:val="both"/>
              <w:rPr>
                <w:rFonts w:ascii="Arial" w:hAnsi="Arial" w:cs="Arial"/>
                <w:spacing w:val="-10"/>
                <w:position w:val="-2"/>
              </w:rPr>
            </w:pPr>
            <w:r w:rsidRPr="00CC4916">
              <w:rPr>
                <w:rFonts w:ascii="Arial" w:hAnsi="Arial" w:cs="Arial"/>
                <w:spacing w:val="-10"/>
                <w:position w:val="-2"/>
              </w:rPr>
              <w:t>Modalités mises en œuvre pour le respect de l’environnement et limiter le bilan carbone de</w:t>
            </w:r>
            <w:r>
              <w:rPr>
                <w:rFonts w:ascii="Arial" w:hAnsi="Arial" w:cs="Arial"/>
                <w:spacing w:val="-10"/>
                <w:position w:val="-2"/>
              </w:rPr>
              <w:t xml:space="preserve"> ce</w:t>
            </w:r>
            <w:r w:rsidRPr="00CC4916">
              <w:rPr>
                <w:rFonts w:ascii="Arial" w:hAnsi="Arial" w:cs="Arial"/>
                <w:spacing w:val="-10"/>
                <w:position w:val="-2"/>
              </w:rPr>
              <w:t>s travaux</w:t>
            </w:r>
          </w:p>
          <w:p w14:paraId="319DDB34" w14:textId="77777777" w:rsidR="00366A82" w:rsidRPr="00BE0808" w:rsidRDefault="00366A82" w:rsidP="005E5CBA">
            <w:pPr>
              <w:pStyle w:val="Paragraphedeliste"/>
              <w:jc w:val="both"/>
              <w:rPr>
                <w:rFonts w:ascii="Arial" w:hAnsi="Arial" w:cs="Arial"/>
                <w:spacing w:val="-10"/>
                <w:position w:val="-2"/>
              </w:rPr>
            </w:pPr>
          </w:p>
        </w:tc>
        <w:tc>
          <w:tcPr>
            <w:tcW w:w="1181" w:type="dxa"/>
          </w:tcPr>
          <w:p w14:paraId="0FEF28CB" w14:textId="77777777" w:rsidR="00366A82" w:rsidRDefault="00366A82" w:rsidP="005E5CBA">
            <w:pPr>
              <w:jc w:val="center"/>
              <w:rPr>
                <w:rFonts w:ascii="Arial" w:hAnsi="Arial" w:cs="Arial"/>
                <w:spacing w:val="-10"/>
                <w:position w:val="-2"/>
                <w:sz w:val="22"/>
                <w:szCs w:val="22"/>
              </w:rPr>
            </w:pPr>
          </w:p>
          <w:p w14:paraId="64FCB17C" w14:textId="77777777" w:rsidR="00366A82" w:rsidRDefault="00366A82" w:rsidP="005E5CBA">
            <w:pPr>
              <w:jc w:val="center"/>
              <w:rPr>
                <w:rFonts w:ascii="Arial" w:hAnsi="Arial" w:cs="Arial"/>
                <w:spacing w:val="-10"/>
                <w:position w:val="-2"/>
                <w:sz w:val="22"/>
                <w:szCs w:val="22"/>
              </w:rPr>
            </w:pPr>
          </w:p>
          <w:p w14:paraId="4D31D5A9" w14:textId="77777777" w:rsidR="00366A82" w:rsidRPr="0093451C" w:rsidRDefault="00366A82" w:rsidP="005E5CBA">
            <w:pPr>
              <w:jc w:val="center"/>
              <w:rPr>
                <w:rFonts w:ascii="Arial" w:hAnsi="Arial" w:cs="Arial"/>
                <w:spacing w:val="-10"/>
                <w:position w:val="-2"/>
                <w:sz w:val="22"/>
                <w:szCs w:val="22"/>
              </w:rPr>
            </w:pPr>
            <w:r>
              <w:rPr>
                <w:rFonts w:ascii="Arial" w:hAnsi="Arial" w:cs="Arial"/>
                <w:spacing w:val="-10"/>
                <w:position w:val="-2"/>
                <w:sz w:val="22"/>
                <w:szCs w:val="22"/>
              </w:rPr>
              <w:t>4 %</w:t>
            </w:r>
          </w:p>
        </w:tc>
      </w:tr>
      <w:tr w:rsidR="006226A3" w14:paraId="7B1581F8" w14:textId="77777777" w:rsidTr="006226A3">
        <w:trPr>
          <w:trHeight w:val="416"/>
        </w:trPr>
        <w:tc>
          <w:tcPr>
            <w:tcW w:w="1480" w:type="dxa"/>
            <w:shd w:val="pct15" w:color="auto" w:fill="auto"/>
            <w:vAlign w:val="center"/>
          </w:tcPr>
          <w:p w14:paraId="7592F37D" w14:textId="473C1954" w:rsidR="006226A3" w:rsidRPr="00CE2AB8" w:rsidRDefault="006226A3" w:rsidP="005E5CBA">
            <w:pPr>
              <w:jc w:val="center"/>
              <w:rPr>
                <w:rFonts w:ascii="Arial" w:hAnsi="Arial" w:cs="Arial"/>
                <w:b/>
                <w:spacing w:val="-10"/>
                <w:position w:val="-2"/>
                <w:sz w:val="22"/>
                <w:szCs w:val="22"/>
              </w:rPr>
            </w:pPr>
            <w:r w:rsidRPr="00795FB8">
              <w:rPr>
                <w:rFonts w:ascii="Arial" w:hAnsi="Arial" w:cs="Arial"/>
                <w:b/>
                <w:spacing w:val="-10"/>
                <w:position w:val="-2"/>
              </w:rPr>
              <w:t>2</w:t>
            </w:r>
          </w:p>
        </w:tc>
        <w:tc>
          <w:tcPr>
            <w:tcW w:w="7393" w:type="dxa"/>
            <w:shd w:val="pct15" w:color="auto" w:fill="auto"/>
            <w:vAlign w:val="center"/>
          </w:tcPr>
          <w:p w14:paraId="219404CA" w14:textId="67A476D1" w:rsidR="006226A3" w:rsidRPr="00CE2AB8" w:rsidRDefault="006226A3" w:rsidP="005E5CBA">
            <w:pPr>
              <w:jc w:val="both"/>
              <w:rPr>
                <w:rFonts w:ascii="Arial" w:hAnsi="Arial" w:cs="Arial"/>
                <w:b/>
                <w:spacing w:val="-10"/>
                <w:position w:val="-2"/>
                <w:sz w:val="22"/>
                <w:szCs w:val="22"/>
              </w:rPr>
            </w:pPr>
            <w:r w:rsidRPr="00795FB8">
              <w:rPr>
                <w:rFonts w:ascii="Arial" w:hAnsi="Arial" w:cs="Arial"/>
                <w:b/>
                <w:spacing w:val="-10"/>
                <w:position w:val="-2"/>
              </w:rPr>
              <w:t>Proposition financière</w:t>
            </w:r>
          </w:p>
        </w:tc>
        <w:tc>
          <w:tcPr>
            <w:tcW w:w="1181" w:type="dxa"/>
            <w:shd w:val="pct15" w:color="auto" w:fill="auto"/>
            <w:vAlign w:val="center"/>
          </w:tcPr>
          <w:p w14:paraId="46886EF5" w14:textId="2B6F1ED2" w:rsidR="006226A3" w:rsidRPr="00CE2AB8" w:rsidRDefault="006226A3" w:rsidP="005E5CBA">
            <w:pPr>
              <w:jc w:val="center"/>
              <w:rPr>
                <w:rFonts w:ascii="Arial" w:hAnsi="Arial" w:cs="Arial"/>
                <w:b/>
                <w:spacing w:val="-10"/>
                <w:position w:val="-2"/>
                <w:sz w:val="22"/>
                <w:szCs w:val="22"/>
              </w:rPr>
            </w:pPr>
            <w:r w:rsidRPr="00795FB8">
              <w:rPr>
                <w:rFonts w:ascii="Arial" w:hAnsi="Arial" w:cs="Arial"/>
                <w:b/>
                <w:spacing w:val="-10"/>
                <w:position w:val="-2"/>
                <w:sz w:val="22"/>
                <w:szCs w:val="22"/>
              </w:rPr>
              <w:t>60%</w:t>
            </w:r>
          </w:p>
        </w:tc>
      </w:tr>
      <w:tr w:rsidR="006226A3" w:rsidRPr="00795FB8" w14:paraId="0C981EF4" w14:textId="77777777" w:rsidTr="006226A3">
        <w:trPr>
          <w:trHeight w:val="531"/>
        </w:trPr>
        <w:tc>
          <w:tcPr>
            <w:tcW w:w="1480" w:type="dxa"/>
          </w:tcPr>
          <w:p w14:paraId="12BF270B" w14:textId="77777777" w:rsidR="006226A3" w:rsidRPr="00795FB8" w:rsidRDefault="006226A3" w:rsidP="005E5CBA">
            <w:pPr>
              <w:jc w:val="center"/>
              <w:rPr>
                <w:rFonts w:ascii="Arial" w:hAnsi="Arial" w:cs="Arial"/>
                <w:b/>
                <w:spacing w:val="-10"/>
                <w:position w:val="-2"/>
                <w:sz w:val="22"/>
                <w:szCs w:val="22"/>
              </w:rPr>
            </w:pPr>
          </w:p>
          <w:p w14:paraId="0328068D" w14:textId="4A499568" w:rsidR="006226A3" w:rsidRPr="00795FB8" w:rsidRDefault="006226A3" w:rsidP="005E5CBA">
            <w:pPr>
              <w:jc w:val="center"/>
              <w:rPr>
                <w:rFonts w:ascii="Arial" w:hAnsi="Arial" w:cs="Arial"/>
                <w:b/>
                <w:spacing w:val="-10"/>
                <w:position w:val="-2"/>
              </w:rPr>
            </w:pPr>
            <w:r w:rsidRPr="00795FB8">
              <w:rPr>
                <w:rFonts w:ascii="Arial" w:hAnsi="Arial" w:cs="Arial"/>
                <w:b/>
                <w:spacing w:val="-10"/>
                <w:position w:val="-2"/>
                <w:sz w:val="22"/>
                <w:szCs w:val="22"/>
              </w:rPr>
              <w:t>2. A</w:t>
            </w:r>
          </w:p>
        </w:tc>
        <w:tc>
          <w:tcPr>
            <w:tcW w:w="7393" w:type="dxa"/>
          </w:tcPr>
          <w:p w14:paraId="7DCB602A" w14:textId="77777777" w:rsidR="006226A3" w:rsidRPr="00795FB8" w:rsidRDefault="006226A3" w:rsidP="005E5CBA">
            <w:pPr>
              <w:tabs>
                <w:tab w:val="left" w:pos="3396"/>
              </w:tabs>
              <w:jc w:val="both"/>
              <w:rPr>
                <w:rFonts w:ascii="Arial" w:hAnsi="Arial" w:cs="Arial"/>
                <w:b/>
                <w:spacing w:val="-10"/>
                <w:position w:val="-2"/>
                <w:sz w:val="22"/>
                <w:szCs w:val="22"/>
              </w:rPr>
            </w:pPr>
          </w:p>
          <w:p w14:paraId="319001A7" w14:textId="7E3527C9" w:rsidR="006226A3" w:rsidRPr="00795FB8" w:rsidRDefault="006226A3" w:rsidP="005E5CBA">
            <w:pPr>
              <w:jc w:val="center"/>
              <w:rPr>
                <w:rFonts w:ascii="Arial" w:hAnsi="Arial" w:cs="Arial"/>
                <w:b/>
                <w:spacing w:val="-10"/>
                <w:position w:val="-2"/>
              </w:rPr>
            </w:pPr>
            <w:r w:rsidRPr="00795FB8">
              <w:rPr>
                <w:rFonts w:ascii="Arial" w:hAnsi="Arial" w:cs="Arial"/>
                <w:b/>
                <w:spacing w:val="-10"/>
                <w:position w:val="-2"/>
                <w:sz w:val="22"/>
                <w:szCs w:val="22"/>
              </w:rPr>
              <w:t>Prix global et forfaitaire</w:t>
            </w:r>
          </w:p>
        </w:tc>
        <w:tc>
          <w:tcPr>
            <w:tcW w:w="1181" w:type="dxa"/>
          </w:tcPr>
          <w:p w14:paraId="4E3F45B2" w14:textId="77777777" w:rsidR="006226A3" w:rsidRPr="00795FB8" w:rsidRDefault="006226A3" w:rsidP="005E5CBA">
            <w:pPr>
              <w:jc w:val="center"/>
              <w:rPr>
                <w:rFonts w:ascii="Arial" w:hAnsi="Arial" w:cs="Arial"/>
                <w:bCs/>
                <w:spacing w:val="-10"/>
                <w:position w:val="-2"/>
                <w:sz w:val="22"/>
                <w:szCs w:val="22"/>
              </w:rPr>
            </w:pPr>
          </w:p>
          <w:p w14:paraId="6C619E9E" w14:textId="77777777" w:rsidR="006226A3" w:rsidRPr="00795FB8" w:rsidRDefault="006226A3" w:rsidP="005E5CBA">
            <w:pPr>
              <w:jc w:val="center"/>
              <w:rPr>
                <w:rFonts w:ascii="Arial" w:hAnsi="Arial" w:cs="Arial"/>
                <w:bCs/>
                <w:spacing w:val="-10"/>
                <w:position w:val="-2"/>
                <w:sz w:val="22"/>
                <w:szCs w:val="22"/>
              </w:rPr>
            </w:pPr>
            <w:r w:rsidRPr="00795FB8">
              <w:rPr>
                <w:rFonts w:ascii="Arial" w:hAnsi="Arial" w:cs="Arial"/>
                <w:bCs/>
                <w:spacing w:val="-10"/>
                <w:position w:val="-2"/>
                <w:sz w:val="22"/>
                <w:szCs w:val="22"/>
              </w:rPr>
              <w:t>48%</w:t>
            </w:r>
          </w:p>
          <w:p w14:paraId="7C9C2082" w14:textId="58444606" w:rsidR="006226A3" w:rsidRPr="00795FB8" w:rsidRDefault="006226A3" w:rsidP="005E5CBA">
            <w:pPr>
              <w:jc w:val="center"/>
              <w:rPr>
                <w:rFonts w:ascii="Arial" w:hAnsi="Arial" w:cs="Arial"/>
                <w:b/>
                <w:spacing w:val="-10"/>
                <w:position w:val="-2"/>
                <w:sz w:val="22"/>
                <w:szCs w:val="22"/>
              </w:rPr>
            </w:pPr>
          </w:p>
        </w:tc>
      </w:tr>
      <w:tr w:rsidR="006226A3" w:rsidRPr="00795FB8" w14:paraId="1B445EF3" w14:textId="77777777" w:rsidTr="006226A3">
        <w:trPr>
          <w:trHeight w:val="683"/>
        </w:trPr>
        <w:tc>
          <w:tcPr>
            <w:tcW w:w="1480" w:type="dxa"/>
          </w:tcPr>
          <w:p w14:paraId="75AF09D8" w14:textId="77777777" w:rsidR="006226A3" w:rsidRPr="00795FB8" w:rsidRDefault="006226A3" w:rsidP="005E5CBA">
            <w:pPr>
              <w:jc w:val="center"/>
              <w:rPr>
                <w:rFonts w:ascii="Arial" w:hAnsi="Arial" w:cs="Arial"/>
                <w:b/>
                <w:spacing w:val="-10"/>
                <w:position w:val="-2"/>
                <w:sz w:val="22"/>
                <w:szCs w:val="22"/>
              </w:rPr>
            </w:pPr>
          </w:p>
          <w:p w14:paraId="61877CD8" w14:textId="57199C54" w:rsidR="006226A3" w:rsidRPr="00795FB8" w:rsidRDefault="006226A3" w:rsidP="005E5CBA">
            <w:pPr>
              <w:jc w:val="center"/>
              <w:rPr>
                <w:rFonts w:ascii="Arial" w:hAnsi="Arial" w:cs="Arial"/>
                <w:b/>
                <w:spacing w:val="-10"/>
                <w:position w:val="-2"/>
                <w:sz w:val="22"/>
                <w:szCs w:val="22"/>
              </w:rPr>
            </w:pPr>
            <w:r w:rsidRPr="00795FB8">
              <w:rPr>
                <w:rFonts w:ascii="Arial" w:hAnsi="Arial" w:cs="Arial"/>
                <w:b/>
                <w:spacing w:val="-10"/>
                <w:position w:val="-2"/>
                <w:sz w:val="22"/>
                <w:szCs w:val="22"/>
              </w:rPr>
              <w:t>2. B</w:t>
            </w:r>
          </w:p>
        </w:tc>
        <w:tc>
          <w:tcPr>
            <w:tcW w:w="7393" w:type="dxa"/>
          </w:tcPr>
          <w:p w14:paraId="335F83FB" w14:textId="77777777" w:rsidR="006226A3" w:rsidRPr="00795FB8" w:rsidRDefault="006226A3" w:rsidP="005E5CBA">
            <w:pPr>
              <w:tabs>
                <w:tab w:val="left" w:pos="3396"/>
              </w:tabs>
              <w:jc w:val="both"/>
              <w:rPr>
                <w:rFonts w:ascii="Arial" w:hAnsi="Arial" w:cs="Arial"/>
                <w:b/>
                <w:spacing w:val="-10"/>
                <w:position w:val="-2"/>
                <w:sz w:val="22"/>
                <w:szCs w:val="22"/>
              </w:rPr>
            </w:pPr>
          </w:p>
          <w:p w14:paraId="4E6C2040" w14:textId="72570028" w:rsidR="006226A3" w:rsidRPr="00795FB8" w:rsidRDefault="006226A3" w:rsidP="00BF0B08">
            <w:pPr>
              <w:pStyle w:val="Paragraphedeliste"/>
              <w:numPr>
                <w:ilvl w:val="0"/>
                <w:numId w:val="6"/>
              </w:numPr>
              <w:tabs>
                <w:tab w:val="left" w:pos="3396"/>
              </w:tabs>
              <w:contextualSpacing/>
              <w:jc w:val="both"/>
              <w:rPr>
                <w:rFonts w:ascii="Arial" w:hAnsi="Arial" w:cs="Arial"/>
                <w:b/>
                <w:spacing w:val="-10"/>
                <w:position w:val="-2"/>
                <w:sz w:val="22"/>
                <w:szCs w:val="22"/>
              </w:rPr>
            </w:pPr>
            <w:r w:rsidRPr="00795FB8">
              <w:rPr>
                <w:rFonts w:ascii="Arial" w:hAnsi="Arial" w:cs="Arial"/>
                <w:b/>
                <w:spacing w:val="-10"/>
                <w:position w:val="-2"/>
                <w:sz w:val="22"/>
                <w:szCs w:val="22"/>
              </w:rPr>
              <w:t>Cohérence des prix et quantités des postes détaillés de la DPGF</w:t>
            </w:r>
          </w:p>
        </w:tc>
        <w:tc>
          <w:tcPr>
            <w:tcW w:w="1181" w:type="dxa"/>
          </w:tcPr>
          <w:p w14:paraId="452077E3" w14:textId="77777777" w:rsidR="006226A3" w:rsidRPr="00795FB8" w:rsidRDefault="006226A3" w:rsidP="005E5CBA">
            <w:pPr>
              <w:jc w:val="center"/>
              <w:rPr>
                <w:rFonts w:ascii="Arial" w:hAnsi="Arial" w:cs="Arial"/>
                <w:bCs/>
                <w:spacing w:val="-10"/>
                <w:position w:val="-2"/>
                <w:sz w:val="22"/>
                <w:szCs w:val="22"/>
              </w:rPr>
            </w:pPr>
          </w:p>
          <w:p w14:paraId="65EB9F1F" w14:textId="09A41C14" w:rsidR="006226A3" w:rsidRPr="00795FB8" w:rsidRDefault="006226A3" w:rsidP="005E5CBA">
            <w:pPr>
              <w:jc w:val="center"/>
              <w:rPr>
                <w:rFonts w:ascii="Arial" w:hAnsi="Arial" w:cs="Arial"/>
                <w:bCs/>
                <w:spacing w:val="-10"/>
                <w:position w:val="-2"/>
                <w:sz w:val="22"/>
                <w:szCs w:val="22"/>
              </w:rPr>
            </w:pPr>
            <w:r w:rsidRPr="00795FB8">
              <w:rPr>
                <w:rFonts w:ascii="Arial" w:hAnsi="Arial" w:cs="Arial"/>
                <w:bCs/>
                <w:spacing w:val="-10"/>
                <w:position w:val="-2"/>
                <w:sz w:val="22"/>
                <w:szCs w:val="22"/>
              </w:rPr>
              <w:t>12%</w:t>
            </w:r>
          </w:p>
        </w:tc>
      </w:tr>
    </w:tbl>
    <w:p w14:paraId="137011BF" w14:textId="77777777" w:rsidR="00795FB8" w:rsidRDefault="00795FB8" w:rsidP="00692E06">
      <w:pPr>
        <w:autoSpaceDE w:val="0"/>
        <w:autoSpaceDN w:val="0"/>
        <w:adjustRightInd w:val="0"/>
        <w:spacing w:after="240"/>
        <w:jc w:val="both"/>
        <w:rPr>
          <w:rFonts w:ascii="Open Sans" w:hAnsi="Open Sans" w:cs="Open Sans"/>
          <w:sz w:val="20"/>
          <w:szCs w:val="20"/>
        </w:rPr>
      </w:pPr>
    </w:p>
    <w:p w14:paraId="22F01943" w14:textId="4CD55134" w:rsidR="00CA7940" w:rsidRPr="00741FF3" w:rsidRDefault="00CA7940" w:rsidP="00692E06">
      <w:pPr>
        <w:autoSpaceDE w:val="0"/>
        <w:autoSpaceDN w:val="0"/>
        <w:adjustRightInd w:val="0"/>
        <w:spacing w:after="240"/>
        <w:jc w:val="both"/>
        <w:rPr>
          <w:rFonts w:ascii="Open Sans" w:hAnsi="Open Sans" w:cs="Open Sans"/>
          <w:sz w:val="20"/>
          <w:szCs w:val="20"/>
        </w:rPr>
      </w:pPr>
      <w:r w:rsidRPr="00741FF3">
        <w:rPr>
          <w:rFonts w:ascii="Open Sans" w:hAnsi="Open Sans" w:cs="Open Sans"/>
          <w:sz w:val="20"/>
          <w:szCs w:val="20"/>
        </w:rPr>
        <w:t>Lors de l’analyse, des précisions pourront être demandées au candidat, soit lorsque l’offre n’est pas suffisamment claire et doit être précisée ou sa teneur complétée.</w:t>
      </w:r>
    </w:p>
    <w:p w14:paraId="2D7AAACF" w14:textId="77777777" w:rsidR="00CA7940" w:rsidRPr="00741FF3" w:rsidRDefault="00CA7940" w:rsidP="00692E06">
      <w:pPr>
        <w:pStyle w:val="Titre2"/>
        <w:tabs>
          <w:tab w:val="clear" w:pos="720"/>
          <w:tab w:val="num" w:pos="1440"/>
        </w:tabs>
        <w:spacing w:before="240" w:after="240"/>
        <w:rPr>
          <w:rFonts w:ascii="Open Sans" w:eastAsia="Arial Unicode MS" w:hAnsi="Open Sans" w:cs="Open Sans"/>
          <w:sz w:val="20"/>
        </w:rPr>
      </w:pPr>
      <w:bookmarkStart w:id="58" w:name="_Toc210757432"/>
      <w:r w:rsidRPr="00741FF3">
        <w:rPr>
          <w:rFonts w:ascii="Open Sans" w:eastAsia="Arial Unicode MS" w:hAnsi="Open Sans" w:cs="Open Sans"/>
          <w:sz w:val="20"/>
        </w:rPr>
        <w:t>Négociations</w:t>
      </w:r>
      <w:bookmarkEnd w:id="58"/>
    </w:p>
    <w:p w14:paraId="1873C81A" w14:textId="77777777" w:rsidR="00CA7940" w:rsidRPr="00741FF3" w:rsidRDefault="00CA7940" w:rsidP="00692E06">
      <w:pPr>
        <w:widowControl w:val="0"/>
        <w:autoSpaceDE w:val="0"/>
        <w:autoSpaceDN w:val="0"/>
        <w:adjustRightInd w:val="0"/>
        <w:spacing w:after="240"/>
        <w:jc w:val="both"/>
        <w:rPr>
          <w:rFonts w:ascii="Open Sans" w:eastAsia="Arial Unicode MS" w:hAnsi="Open Sans" w:cs="Open Sans"/>
          <w:sz w:val="20"/>
          <w:szCs w:val="20"/>
        </w:rPr>
      </w:pPr>
      <w:r w:rsidRPr="00741FF3">
        <w:rPr>
          <w:rFonts w:ascii="Open Sans" w:eastAsia="Arial Unicode MS" w:hAnsi="Open Sans" w:cs="Open Sans"/>
          <w:sz w:val="20"/>
          <w:szCs w:val="20"/>
        </w:rPr>
        <w:t xml:space="preserve">Conformément à l’article R 2124-3 du Code de la Commande Publique, le Représentant du Pouvoir adjudicateur se réserve la possibilité de négocier avec les candidats ayant remis une offre. </w:t>
      </w:r>
    </w:p>
    <w:p w14:paraId="4B603A87" w14:textId="18B6043B" w:rsidR="00CA7940" w:rsidRDefault="00CA7940" w:rsidP="00366A82">
      <w:pPr>
        <w:widowControl w:val="0"/>
        <w:autoSpaceDE w:val="0"/>
        <w:autoSpaceDN w:val="0"/>
        <w:adjustRightInd w:val="0"/>
        <w:jc w:val="both"/>
        <w:rPr>
          <w:rFonts w:ascii="Open Sans" w:eastAsia="Arial Unicode MS" w:hAnsi="Open Sans" w:cs="Open Sans"/>
          <w:sz w:val="20"/>
          <w:szCs w:val="20"/>
        </w:rPr>
      </w:pPr>
      <w:r w:rsidRPr="00741FF3">
        <w:rPr>
          <w:rFonts w:ascii="Open Sans" w:eastAsia="Arial Unicode MS" w:hAnsi="Open Sans" w:cs="Open Sans"/>
          <w:sz w:val="20"/>
          <w:szCs w:val="20"/>
        </w:rPr>
        <w:t xml:space="preserve">Les négociations porteront notamment sur les points suivants : </w:t>
      </w:r>
    </w:p>
    <w:p w14:paraId="19CD1431" w14:textId="77777777" w:rsidR="00707809" w:rsidRPr="00741FF3" w:rsidRDefault="00707809" w:rsidP="00366A82">
      <w:pPr>
        <w:widowControl w:val="0"/>
        <w:autoSpaceDE w:val="0"/>
        <w:autoSpaceDN w:val="0"/>
        <w:adjustRightInd w:val="0"/>
        <w:jc w:val="both"/>
        <w:rPr>
          <w:rFonts w:ascii="Open Sans" w:eastAsia="Arial Unicode MS" w:hAnsi="Open Sans" w:cs="Open Sans"/>
          <w:sz w:val="20"/>
          <w:szCs w:val="20"/>
        </w:rPr>
      </w:pPr>
    </w:p>
    <w:p w14:paraId="5FD7EEC5" w14:textId="5984CB19" w:rsidR="00CA7940" w:rsidRPr="00366A82" w:rsidRDefault="00366A82" w:rsidP="00BF0B08">
      <w:pPr>
        <w:pStyle w:val="Paragraphedeliste"/>
        <w:widowControl w:val="0"/>
        <w:numPr>
          <w:ilvl w:val="0"/>
          <w:numId w:val="6"/>
        </w:numPr>
        <w:autoSpaceDE w:val="0"/>
        <w:autoSpaceDN w:val="0"/>
        <w:adjustRightInd w:val="0"/>
        <w:jc w:val="both"/>
        <w:rPr>
          <w:rFonts w:ascii="Open Sans" w:eastAsia="Arial Unicode MS" w:hAnsi="Open Sans" w:cs="Open Sans"/>
          <w:sz w:val="20"/>
          <w:szCs w:val="20"/>
        </w:rPr>
      </w:pPr>
      <w:r w:rsidRPr="00366A82">
        <w:rPr>
          <w:rFonts w:ascii="Open Sans" w:eastAsia="Arial Unicode MS" w:hAnsi="Open Sans" w:cs="Open Sans"/>
          <w:sz w:val="20"/>
          <w:szCs w:val="20"/>
        </w:rPr>
        <w:t>Un</w:t>
      </w:r>
      <w:r w:rsidR="00CA7940" w:rsidRPr="00366A82">
        <w:rPr>
          <w:rFonts w:ascii="Open Sans" w:eastAsia="Arial Unicode MS" w:hAnsi="Open Sans" w:cs="Open Sans"/>
          <w:sz w:val="20"/>
          <w:szCs w:val="20"/>
        </w:rPr>
        <w:t xml:space="preserve"> échange sur les moyens d’améliorer la qualité des offres en faisant évoluer les Cahiers des Clauses Particulières initiaux et/ou l’annexe financière de l’Acte d’engagement tout en respectant l’égalité des candidats. </w:t>
      </w:r>
    </w:p>
    <w:p w14:paraId="03E2E58A" w14:textId="2E17F3D9" w:rsidR="00CA7940" w:rsidRPr="00366A82" w:rsidRDefault="00366A82" w:rsidP="00BF0B08">
      <w:pPr>
        <w:pStyle w:val="Paragraphedeliste"/>
        <w:widowControl w:val="0"/>
        <w:numPr>
          <w:ilvl w:val="0"/>
          <w:numId w:val="6"/>
        </w:numPr>
        <w:autoSpaceDE w:val="0"/>
        <w:autoSpaceDN w:val="0"/>
        <w:adjustRightInd w:val="0"/>
        <w:spacing w:after="240"/>
        <w:jc w:val="both"/>
        <w:rPr>
          <w:rFonts w:ascii="Open Sans" w:eastAsia="Arial Unicode MS" w:hAnsi="Open Sans" w:cs="Open Sans"/>
          <w:sz w:val="20"/>
          <w:szCs w:val="20"/>
        </w:rPr>
      </w:pPr>
      <w:r w:rsidRPr="00366A82">
        <w:rPr>
          <w:rFonts w:ascii="Open Sans" w:eastAsia="Arial Unicode MS" w:hAnsi="Open Sans" w:cs="Open Sans"/>
          <w:sz w:val="20"/>
          <w:szCs w:val="20"/>
        </w:rPr>
        <w:t>L’effort</w:t>
      </w:r>
      <w:r w:rsidR="00CA7940" w:rsidRPr="00366A82">
        <w:rPr>
          <w:rFonts w:ascii="Open Sans" w:eastAsia="Arial Unicode MS" w:hAnsi="Open Sans" w:cs="Open Sans"/>
          <w:sz w:val="20"/>
          <w:szCs w:val="20"/>
        </w:rPr>
        <w:t xml:space="preserve"> tarifaire demandé au candidat pour se mettre en conformité avec le budget de la personne publique. </w:t>
      </w:r>
    </w:p>
    <w:p w14:paraId="55CA3D61" w14:textId="77777777" w:rsidR="00CA7940" w:rsidRPr="00741FF3" w:rsidRDefault="00CA7940" w:rsidP="00692E06">
      <w:pPr>
        <w:widowControl w:val="0"/>
        <w:autoSpaceDE w:val="0"/>
        <w:autoSpaceDN w:val="0"/>
        <w:adjustRightInd w:val="0"/>
        <w:spacing w:after="240"/>
        <w:jc w:val="both"/>
        <w:rPr>
          <w:rFonts w:ascii="Open Sans" w:eastAsia="Arial Unicode MS" w:hAnsi="Open Sans" w:cs="Open Sans"/>
          <w:sz w:val="20"/>
          <w:szCs w:val="20"/>
        </w:rPr>
      </w:pPr>
      <w:r w:rsidRPr="00741FF3">
        <w:rPr>
          <w:rFonts w:ascii="Open Sans" w:eastAsia="Arial Unicode MS" w:hAnsi="Open Sans" w:cs="Open Sans"/>
          <w:sz w:val="20"/>
          <w:szCs w:val="20"/>
        </w:rPr>
        <w:t>Dès qu’il le jugera opportun, le pouvoir adjudicateur mettra un terme à cette phase de négociation et procèdera au jugement définitif des offres sur la base des dernières propositions engageant les soumissionnaires.</w:t>
      </w:r>
    </w:p>
    <w:p w14:paraId="31A77707" w14:textId="77777777" w:rsidR="00CA7940" w:rsidRPr="00741FF3" w:rsidRDefault="00CA7940" w:rsidP="00692E06">
      <w:pPr>
        <w:widowControl w:val="0"/>
        <w:autoSpaceDE w:val="0"/>
        <w:autoSpaceDN w:val="0"/>
        <w:adjustRightInd w:val="0"/>
        <w:spacing w:after="240"/>
        <w:jc w:val="both"/>
        <w:rPr>
          <w:rFonts w:ascii="Open Sans" w:eastAsia="Arial Unicode MS" w:hAnsi="Open Sans" w:cs="Open Sans"/>
          <w:b/>
          <w:bCs/>
          <w:sz w:val="20"/>
          <w:szCs w:val="20"/>
        </w:rPr>
      </w:pPr>
      <w:r w:rsidRPr="00741FF3">
        <w:rPr>
          <w:rFonts w:ascii="Open Sans" w:eastAsia="Arial Unicode MS" w:hAnsi="Open Sans" w:cs="Open Sans"/>
          <w:b/>
          <w:bCs/>
          <w:sz w:val="20"/>
          <w:szCs w:val="20"/>
        </w:rPr>
        <w:t>En l’absence de négociations, les règles suivantes s’appliquent :</w:t>
      </w:r>
    </w:p>
    <w:p w14:paraId="008E091C" w14:textId="77777777" w:rsidR="00CA7940" w:rsidRPr="00741FF3" w:rsidRDefault="00CA7940" w:rsidP="00692E06">
      <w:pPr>
        <w:widowControl w:val="0"/>
        <w:autoSpaceDE w:val="0"/>
        <w:autoSpaceDN w:val="0"/>
        <w:adjustRightInd w:val="0"/>
        <w:spacing w:after="240"/>
        <w:jc w:val="both"/>
        <w:rPr>
          <w:rFonts w:ascii="Open Sans" w:eastAsia="Arial Unicode MS" w:hAnsi="Open Sans" w:cs="Open Sans"/>
          <w:sz w:val="20"/>
          <w:szCs w:val="20"/>
        </w:rPr>
      </w:pPr>
      <w:r w:rsidRPr="00741FF3">
        <w:rPr>
          <w:rFonts w:ascii="Open Sans" w:eastAsia="Arial Unicode MS" w:hAnsi="Open Sans" w:cs="Open Sans"/>
          <w:sz w:val="20"/>
          <w:szCs w:val="20"/>
        </w:rPr>
        <w:t>Les offres inappropriées ou inacceptables seront éliminées conformément à l’article R2152-1 du code de la commande publique.</w:t>
      </w:r>
    </w:p>
    <w:p w14:paraId="7512183E" w14:textId="77777777" w:rsidR="00CA7940" w:rsidRPr="00741FF3" w:rsidRDefault="00CA7940" w:rsidP="00692E06">
      <w:pPr>
        <w:widowControl w:val="0"/>
        <w:autoSpaceDE w:val="0"/>
        <w:autoSpaceDN w:val="0"/>
        <w:adjustRightInd w:val="0"/>
        <w:spacing w:after="240"/>
        <w:jc w:val="both"/>
        <w:rPr>
          <w:rFonts w:ascii="Open Sans" w:eastAsia="Arial Unicode MS" w:hAnsi="Open Sans" w:cs="Open Sans"/>
          <w:sz w:val="20"/>
          <w:szCs w:val="20"/>
        </w:rPr>
      </w:pPr>
      <w:r w:rsidRPr="00741FF3">
        <w:rPr>
          <w:rFonts w:ascii="Open Sans" w:eastAsia="Arial Unicode MS" w:hAnsi="Open Sans" w:cs="Open Sans"/>
          <w:sz w:val="20"/>
          <w:szCs w:val="20"/>
        </w:rPr>
        <w:t>Conformément à l’article R2152-2 du code de la commande publique, l’APHP peut autoriser les candidats à régulariser leur offre jugée irrégulière dans un délai approprié, sauf en cas d’offre anormalement basse.</w:t>
      </w:r>
    </w:p>
    <w:p w14:paraId="6F333670" w14:textId="77777777" w:rsidR="00CA7940" w:rsidRPr="00741FF3" w:rsidRDefault="00CA7940" w:rsidP="00366A82">
      <w:pPr>
        <w:widowControl w:val="0"/>
        <w:autoSpaceDE w:val="0"/>
        <w:autoSpaceDN w:val="0"/>
        <w:adjustRightInd w:val="0"/>
        <w:jc w:val="both"/>
        <w:rPr>
          <w:rFonts w:ascii="Open Sans" w:eastAsia="Arial Unicode MS" w:hAnsi="Open Sans" w:cs="Open Sans"/>
          <w:b/>
          <w:bCs/>
          <w:sz w:val="20"/>
          <w:szCs w:val="20"/>
        </w:rPr>
      </w:pPr>
      <w:r w:rsidRPr="00741FF3">
        <w:rPr>
          <w:rFonts w:ascii="Open Sans" w:eastAsia="Arial Unicode MS" w:hAnsi="Open Sans" w:cs="Open Sans"/>
          <w:b/>
          <w:bCs/>
          <w:sz w:val="20"/>
          <w:szCs w:val="20"/>
        </w:rPr>
        <w:t>Si des négociations sont engagées et à l’issue des négociations, la règle suivante s’applique :</w:t>
      </w:r>
    </w:p>
    <w:p w14:paraId="455D11B0" w14:textId="38BE43FC" w:rsidR="00CA7940" w:rsidRPr="00366A82" w:rsidRDefault="00366A82" w:rsidP="00BF0B08">
      <w:pPr>
        <w:pStyle w:val="Paragraphedeliste"/>
        <w:widowControl w:val="0"/>
        <w:numPr>
          <w:ilvl w:val="0"/>
          <w:numId w:val="6"/>
        </w:numPr>
        <w:autoSpaceDE w:val="0"/>
        <w:autoSpaceDN w:val="0"/>
        <w:adjustRightInd w:val="0"/>
        <w:jc w:val="both"/>
        <w:rPr>
          <w:rFonts w:ascii="Open Sans" w:eastAsia="Arial Unicode MS" w:hAnsi="Open Sans" w:cs="Open Sans"/>
          <w:sz w:val="20"/>
          <w:szCs w:val="20"/>
        </w:rPr>
      </w:pPr>
      <w:r w:rsidRPr="00366A82">
        <w:rPr>
          <w:rFonts w:ascii="Open Sans" w:eastAsia="Arial Unicode MS" w:hAnsi="Open Sans" w:cs="Open Sans"/>
          <w:sz w:val="20"/>
          <w:szCs w:val="20"/>
        </w:rPr>
        <w:t>Les</w:t>
      </w:r>
      <w:r w:rsidR="00CA7940" w:rsidRPr="00366A82">
        <w:rPr>
          <w:rFonts w:ascii="Open Sans" w:eastAsia="Arial Unicode MS" w:hAnsi="Open Sans" w:cs="Open Sans"/>
          <w:sz w:val="20"/>
          <w:szCs w:val="20"/>
        </w:rPr>
        <w:t xml:space="preserve"> candidats pourront régulariser les offres irrégulières sauf en cas d’offres anormalement basses,</w:t>
      </w:r>
    </w:p>
    <w:p w14:paraId="1E7C5505" w14:textId="02726275" w:rsidR="00CA7940" w:rsidRPr="00366A82" w:rsidRDefault="00366A82" w:rsidP="00BF0B08">
      <w:pPr>
        <w:pStyle w:val="Paragraphedeliste"/>
        <w:widowControl w:val="0"/>
        <w:numPr>
          <w:ilvl w:val="0"/>
          <w:numId w:val="6"/>
        </w:numPr>
        <w:autoSpaceDE w:val="0"/>
        <w:autoSpaceDN w:val="0"/>
        <w:adjustRightInd w:val="0"/>
        <w:jc w:val="both"/>
        <w:rPr>
          <w:rFonts w:ascii="Open Sans" w:eastAsia="Arial Unicode MS" w:hAnsi="Open Sans" w:cs="Open Sans"/>
          <w:sz w:val="20"/>
          <w:szCs w:val="20"/>
        </w:rPr>
      </w:pPr>
      <w:r w:rsidRPr="00366A82">
        <w:rPr>
          <w:rFonts w:ascii="Open Sans" w:eastAsia="Arial Unicode MS" w:hAnsi="Open Sans" w:cs="Open Sans"/>
          <w:sz w:val="20"/>
          <w:szCs w:val="20"/>
        </w:rPr>
        <w:t>Les</w:t>
      </w:r>
      <w:r w:rsidR="00CA7940" w:rsidRPr="00366A82">
        <w:rPr>
          <w:rFonts w:ascii="Open Sans" w:eastAsia="Arial Unicode MS" w:hAnsi="Open Sans" w:cs="Open Sans"/>
          <w:sz w:val="20"/>
          <w:szCs w:val="20"/>
        </w:rPr>
        <w:t xml:space="preserve"> offres inappropriées et inacceptables seront éliminées.</w:t>
      </w:r>
    </w:p>
    <w:p w14:paraId="22D6709E" w14:textId="32AD2634" w:rsidR="00CA7940" w:rsidRDefault="00366A82" w:rsidP="00BF0B08">
      <w:pPr>
        <w:pStyle w:val="Paragraphedeliste"/>
        <w:widowControl w:val="0"/>
        <w:numPr>
          <w:ilvl w:val="0"/>
          <w:numId w:val="6"/>
        </w:numPr>
        <w:autoSpaceDE w:val="0"/>
        <w:autoSpaceDN w:val="0"/>
        <w:adjustRightInd w:val="0"/>
        <w:spacing w:after="240"/>
        <w:jc w:val="both"/>
        <w:rPr>
          <w:rFonts w:ascii="Open Sans" w:eastAsia="Arial Unicode MS" w:hAnsi="Open Sans" w:cs="Open Sans"/>
          <w:sz w:val="20"/>
          <w:szCs w:val="20"/>
        </w:rPr>
      </w:pPr>
      <w:r w:rsidRPr="00366A82">
        <w:rPr>
          <w:rFonts w:ascii="Open Sans" w:eastAsia="Arial Unicode MS" w:hAnsi="Open Sans" w:cs="Open Sans"/>
          <w:sz w:val="20"/>
          <w:szCs w:val="20"/>
        </w:rPr>
        <w:lastRenderedPageBreak/>
        <w:t>L’indice</w:t>
      </w:r>
      <w:r w:rsidR="00CA7940" w:rsidRPr="00366A82">
        <w:rPr>
          <w:rFonts w:ascii="Open Sans" w:eastAsia="Arial Unicode MS" w:hAnsi="Open Sans" w:cs="Open Sans"/>
          <w:sz w:val="20"/>
          <w:szCs w:val="20"/>
        </w:rPr>
        <w:t xml:space="preserve"> de la valeur M0 à prendre en compte sera celle de la dernière période de négociations</w:t>
      </w:r>
    </w:p>
    <w:p w14:paraId="379F6458" w14:textId="77777777" w:rsidR="00CC6151" w:rsidRPr="00366A82" w:rsidRDefault="00CC6151" w:rsidP="00BF0B08">
      <w:pPr>
        <w:pStyle w:val="Paragraphedeliste"/>
        <w:widowControl w:val="0"/>
        <w:numPr>
          <w:ilvl w:val="0"/>
          <w:numId w:val="6"/>
        </w:numPr>
        <w:autoSpaceDE w:val="0"/>
        <w:autoSpaceDN w:val="0"/>
        <w:adjustRightInd w:val="0"/>
        <w:spacing w:after="240"/>
        <w:jc w:val="both"/>
        <w:rPr>
          <w:rFonts w:ascii="Open Sans" w:eastAsia="Arial Unicode MS" w:hAnsi="Open Sans" w:cs="Open Sans"/>
          <w:sz w:val="20"/>
          <w:szCs w:val="20"/>
        </w:rPr>
      </w:pPr>
    </w:p>
    <w:p w14:paraId="1B45756F" w14:textId="77777777" w:rsidR="00CA7940" w:rsidRPr="00741FF3" w:rsidRDefault="00CA7940" w:rsidP="00692E06">
      <w:pPr>
        <w:pStyle w:val="Titre1"/>
        <w:spacing w:before="240" w:after="240"/>
        <w:rPr>
          <w:rFonts w:ascii="Open Sans" w:hAnsi="Open Sans" w:cs="Open Sans"/>
          <w:sz w:val="20"/>
        </w:rPr>
      </w:pPr>
      <w:bookmarkStart w:id="59" w:name="_Toc210757433"/>
      <w:r w:rsidRPr="00741FF3">
        <w:rPr>
          <w:rFonts w:ascii="Open Sans" w:hAnsi="Open Sans" w:cs="Open Sans"/>
          <w:sz w:val="20"/>
        </w:rPr>
        <w:t>PIECES A FOURNIR PAR LE CANDIDAT RETENU</w:t>
      </w:r>
      <w:bookmarkEnd w:id="59"/>
    </w:p>
    <w:p w14:paraId="4D974E68" w14:textId="20AAFA81" w:rsidR="00CA7940" w:rsidRPr="00741FF3" w:rsidRDefault="00CC6151" w:rsidP="00692E06">
      <w:pPr>
        <w:widowControl w:val="0"/>
        <w:autoSpaceDE w:val="0"/>
        <w:autoSpaceDN w:val="0"/>
        <w:adjustRightInd w:val="0"/>
        <w:spacing w:after="240"/>
        <w:jc w:val="both"/>
        <w:rPr>
          <w:rFonts w:ascii="Open Sans" w:hAnsi="Open Sans" w:cs="Open Sans"/>
          <w:sz w:val="20"/>
          <w:szCs w:val="20"/>
        </w:rPr>
      </w:pPr>
      <w:r>
        <w:rPr>
          <w:rFonts w:ascii="Open Sans" w:hAnsi="Open Sans" w:cs="Open Sans"/>
          <w:sz w:val="20"/>
          <w:szCs w:val="20"/>
        </w:rPr>
        <w:t>Pour chaque lot, l</w:t>
      </w:r>
      <w:r w:rsidR="00CA7940" w:rsidRPr="00741FF3">
        <w:rPr>
          <w:rFonts w:ascii="Open Sans" w:hAnsi="Open Sans" w:cs="Open Sans"/>
          <w:sz w:val="20"/>
          <w:szCs w:val="20"/>
        </w:rPr>
        <w:t>’offre la mieux classée sera retenue à titre provisoire, en attendant que le ou les candidats et les éventuels sous-traitants présentés produisent les certificats et attestations suivants, en application des articles R2143-6 et suivants et R2144-4 du code de la commande publique :</w:t>
      </w:r>
    </w:p>
    <w:p w14:paraId="02D8EDF5"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b/>
          <w:bCs/>
          <w:sz w:val="20"/>
          <w:szCs w:val="20"/>
        </w:rPr>
        <w:t xml:space="preserve">a. </w:t>
      </w:r>
      <w:r w:rsidRPr="00741FF3">
        <w:rPr>
          <w:rFonts w:ascii="Open Sans" w:hAnsi="Open Sans" w:cs="Open Sans"/>
          <w:sz w:val="20"/>
          <w:szCs w:val="20"/>
        </w:rPr>
        <w:t>Une attestation de fourniture des déclarations sociales et de paiement des cotisations et contributions de sécurité sociale prévue à l'article L. 243-15 émanant de l'organisme de protection sociale chargé du recouvrement des cotisations et des contributions datant de moins de six mois.</w:t>
      </w:r>
    </w:p>
    <w:p w14:paraId="0A335F2D"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sz w:val="20"/>
          <w:szCs w:val="20"/>
        </w:rPr>
        <w:t>Un opérateur économique établi à l’étranger produit un certificat équivalent, établi par les administrations et organismes de son pays d’origine ou de détachement.</w:t>
      </w:r>
    </w:p>
    <w:p w14:paraId="275AF338"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b/>
          <w:bCs/>
          <w:sz w:val="20"/>
          <w:szCs w:val="20"/>
        </w:rPr>
        <w:t xml:space="preserve">b. </w:t>
      </w:r>
      <w:r w:rsidRPr="00741FF3">
        <w:rPr>
          <w:rFonts w:ascii="Open Sans" w:hAnsi="Open Sans" w:cs="Open Sans"/>
          <w:sz w:val="20"/>
          <w:szCs w:val="20"/>
        </w:rPr>
        <w:t>Les attestations et certificats délivrés par les administrations et organismes compétents prouvant</w:t>
      </w:r>
      <w:r>
        <w:rPr>
          <w:rFonts w:ascii="Open Sans" w:hAnsi="Open Sans" w:cs="Open Sans"/>
          <w:sz w:val="20"/>
          <w:szCs w:val="20"/>
        </w:rPr>
        <w:t xml:space="preserve"> </w:t>
      </w:r>
      <w:r w:rsidRPr="00741FF3">
        <w:rPr>
          <w:rFonts w:ascii="Open Sans" w:hAnsi="Open Sans" w:cs="Open Sans"/>
          <w:sz w:val="20"/>
          <w:szCs w:val="20"/>
        </w:rPr>
        <w:t>qu’il a satisfait à ses obligations fiscales au dernier jour du mois précédant la demande d’attestation.</w:t>
      </w:r>
    </w:p>
    <w:p w14:paraId="6EE3CF5E"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sz w:val="20"/>
          <w:szCs w:val="20"/>
        </w:rPr>
        <w:t>Un opérateur économique établi à l’étranger produit un certificat équivalent, établi par les administrations et organismes de son pays d’origine ou de détachement.</w:t>
      </w:r>
    </w:p>
    <w:p w14:paraId="2A6D18E0"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b/>
          <w:bCs/>
          <w:sz w:val="20"/>
          <w:szCs w:val="20"/>
        </w:rPr>
        <w:t xml:space="preserve">c. </w:t>
      </w:r>
      <w:r w:rsidRPr="00741FF3">
        <w:rPr>
          <w:rFonts w:ascii="Open Sans" w:hAnsi="Open Sans" w:cs="Open Sans"/>
          <w:sz w:val="20"/>
          <w:szCs w:val="20"/>
        </w:rPr>
        <w:t>S’il y a lieu*, un certificat délivré par l’association de gestion du fonds de développement pour l'insertion professionnelle des handicapés, attestant de la régularité de la situation de l'employeur au regard de l'obligation d'emploi des travailleurs handicapés prévue aux articles L. 5212-2 à L.</w:t>
      </w:r>
    </w:p>
    <w:p w14:paraId="36601700" w14:textId="77777777" w:rsidR="00CA7940" w:rsidRPr="00741FF3" w:rsidRDefault="00CA7940" w:rsidP="00692E06">
      <w:pPr>
        <w:widowControl w:val="0"/>
        <w:autoSpaceDE w:val="0"/>
        <w:autoSpaceDN w:val="0"/>
        <w:adjustRightInd w:val="0"/>
        <w:spacing w:after="240"/>
        <w:jc w:val="both"/>
        <w:rPr>
          <w:rFonts w:ascii="Open Sans" w:hAnsi="Open Sans" w:cs="Open Sans"/>
          <w:i/>
          <w:iCs/>
          <w:sz w:val="20"/>
          <w:szCs w:val="20"/>
        </w:rPr>
      </w:pPr>
      <w:r w:rsidRPr="00741FF3">
        <w:rPr>
          <w:rFonts w:ascii="Open Sans" w:hAnsi="Open Sans" w:cs="Open Sans"/>
          <w:sz w:val="20"/>
          <w:szCs w:val="20"/>
        </w:rPr>
        <w:t xml:space="preserve">5212-5 du Code du Travail </w:t>
      </w:r>
      <w:r w:rsidRPr="00741FF3">
        <w:rPr>
          <w:rFonts w:ascii="Open Sans" w:hAnsi="Open Sans" w:cs="Open Sans"/>
          <w:i/>
          <w:iCs/>
          <w:sz w:val="20"/>
          <w:szCs w:val="20"/>
        </w:rPr>
        <w:t>(*certificat requis pour les entreprises qui occupe au moins 20 salariés - article L5212-1 du Code du Travail).</w:t>
      </w:r>
    </w:p>
    <w:p w14:paraId="1F5F3BBC" w14:textId="77777777" w:rsidR="00CA7940" w:rsidRPr="00741FF3" w:rsidRDefault="00CA7940" w:rsidP="00366A82">
      <w:pPr>
        <w:widowControl w:val="0"/>
        <w:autoSpaceDE w:val="0"/>
        <w:autoSpaceDN w:val="0"/>
        <w:adjustRightInd w:val="0"/>
        <w:jc w:val="both"/>
        <w:rPr>
          <w:rFonts w:ascii="Open Sans" w:hAnsi="Open Sans" w:cs="Open Sans"/>
          <w:sz w:val="20"/>
          <w:szCs w:val="20"/>
        </w:rPr>
      </w:pPr>
      <w:r w:rsidRPr="00741FF3">
        <w:rPr>
          <w:rFonts w:ascii="Open Sans" w:hAnsi="Open Sans" w:cs="Open Sans"/>
          <w:b/>
          <w:bCs/>
          <w:sz w:val="20"/>
          <w:szCs w:val="20"/>
        </w:rPr>
        <w:t xml:space="preserve">d. </w:t>
      </w:r>
      <w:r w:rsidRPr="00741FF3">
        <w:rPr>
          <w:rFonts w:ascii="Open Sans" w:hAnsi="Open Sans" w:cs="Open Sans"/>
          <w:sz w:val="20"/>
          <w:szCs w:val="20"/>
        </w:rPr>
        <w:t>Lorsque l'immatriculation du cocontractant au registre du commerce et des sociétés ou au répertoire des métiers est obligatoire ou lorsqu'il s'agit d'une profession réglementée, l'un des documents suivants</w:t>
      </w:r>
      <w:r>
        <w:rPr>
          <w:rFonts w:ascii="Open Sans" w:hAnsi="Open Sans" w:cs="Open Sans"/>
          <w:sz w:val="20"/>
          <w:szCs w:val="20"/>
        </w:rPr>
        <w:t xml:space="preserve"> (datant de moins de 6 mois)</w:t>
      </w:r>
      <w:r w:rsidRPr="00741FF3">
        <w:rPr>
          <w:rFonts w:ascii="Open Sans" w:hAnsi="Open Sans" w:cs="Open Sans"/>
          <w:sz w:val="20"/>
          <w:szCs w:val="20"/>
        </w:rPr>
        <w:t xml:space="preserve"> :</w:t>
      </w:r>
    </w:p>
    <w:p w14:paraId="238361E2" w14:textId="61396E47" w:rsidR="00CA7940" w:rsidRPr="00366A82" w:rsidRDefault="00CA7940" w:rsidP="00BF0B08">
      <w:pPr>
        <w:pStyle w:val="Paragraphedeliste"/>
        <w:widowControl w:val="0"/>
        <w:numPr>
          <w:ilvl w:val="0"/>
          <w:numId w:val="8"/>
        </w:numPr>
        <w:autoSpaceDE w:val="0"/>
        <w:autoSpaceDN w:val="0"/>
        <w:adjustRightInd w:val="0"/>
        <w:jc w:val="both"/>
        <w:rPr>
          <w:rFonts w:ascii="Open Sans" w:hAnsi="Open Sans" w:cs="Open Sans"/>
          <w:sz w:val="20"/>
          <w:szCs w:val="20"/>
        </w:rPr>
      </w:pPr>
      <w:r w:rsidRPr="00366A82">
        <w:rPr>
          <w:rFonts w:ascii="Open Sans" w:hAnsi="Open Sans" w:cs="Open Sans"/>
          <w:sz w:val="20"/>
          <w:szCs w:val="20"/>
        </w:rPr>
        <w:t>Un extrait de l'inscription au registre du commerce et des sociétés (K ou K bis) ;</w:t>
      </w:r>
    </w:p>
    <w:p w14:paraId="024ED2A1" w14:textId="480C0216" w:rsidR="00CA7940" w:rsidRPr="00366A82" w:rsidRDefault="00CA7940" w:rsidP="00BF0B08">
      <w:pPr>
        <w:pStyle w:val="Paragraphedeliste"/>
        <w:widowControl w:val="0"/>
        <w:numPr>
          <w:ilvl w:val="0"/>
          <w:numId w:val="8"/>
        </w:numPr>
        <w:autoSpaceDE w:val="0"/>
        <w:autoSpaceDN w:val="0"/>
        <w:adjustRightInd w:val="0"/>
        <w:jc w:val="both"/>
        <w:rPr>
          <w:rFonts w:ascii="Open Sans" w:hAnsi="Open Sans" w:cs="Open Sans"/>
          <w:sz w:val="20"/>
          <w:szCs w:val="20"/>
        </w:rPr>
      </w:pPr>
      <w:r w:rsidRPr="00366A82">
        <w:rPr>
          <w:rFonts w:ascii="Open Sans" w:hAnsi="Open Sans" w:cs="Open Sans"/>
          <w:sz w:val="20"/>
          <w:szCs w:val="20"/>
        </w:rPr>
        <w:t>Une carte d'identification justifiant de l'inscription au répertoire des métiers ;</w:t>
      </w:r>
    </w:p>
    <w:p w14:paraId="24F30E75" w14:textId="7C7A47D0" w:rsidR="00CA7940" w:rsidRPr="00366A82" w:rsidRDefault="00CA7940" w:rsidP="00BF0B08">
      <w:pPr>
        <w:pStyle w:val="Paragraphedeliste"/>
        <w:widowControl w:val="0"/>
        <w:numPr>
          <w:ilvl w:val="0"/>
          <w:numId w:val="8"/>
        </w:numPr>
        <w:autoSpaceDE w:val="0"/>
        <w:autoSpaceDN w:val="0"/>
        <w:adjustRightInd w:val="0"/>
        <w:jc w:val="both"/>
        <w:rPr>
          <w:rFonts w:ascii="Open Sans" w:hAnsi="Open Sans" w:cs="Open Sans"/>
          <w:sz w:val="20"/>
          <w:szCs w:val="20"/>
        </w:rPr>
      </w:pPr>
      <w:r w:rsidRPr="00366A82">
        <w:rPr>
          <w:rFonts w:ascii="Open Sans" w:hAnsi="Open Sans" w:cs="Open Sans"/>
          <w:sz w:val="20"/>
          <w:szCs w:val="20"/>
        </w:rPr>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1B7E592D" w14:textId="4B04C566" w:rsidR="00CA7940" w:rsidRPr="00366A82" w:rsidRDefault="00CA7940" w:rsidP="00BF0B08">
      <w:pPr>
        <w:pStyle w:val="Paragraphedeliste"/>
        <w:widowControl w:val="0"/>
        <w:numPr>
          <w:ilvl w:val="0"/>
          <w:numId w:val="8"/>
        </w:numPr>
        <w:autoSpaceDE w:val="0"/>
        <w:autoSpaceDN w:val="0"/>
        <w:adjustRightInd w:val="0"/>
        <w:spacing w:after="240"/>
        <w:jc w:val="both"/>
        <w:rPr>
          <w:rFonts w:ascii="Open Sans" w:hAnsi="Open Sans" w:cs="Open Sans"/>
          <w:sz w:val="20"/>
          <w:szCs w:val="20"/>
        </w:rPr>
      </w:pPr>
      <w:r w:rsidRPr="00366A82">
        <w:rPr>
          <w:rFonts w:ascii="Open Sans" w:hAnsi="Open Sans" w:cs="Open Sans"/>
          <w:sz w:val="20"/>
          <w:szCs w:val="20"/>
        </w:rPr>
        <w:t>Un récépissé du dépôt de déclaration auprès d'un centre de formalités des entreprises pour les personnes en cours d'inscription.</w:t>
      </w:r>
    </w:p>
    <w:p w14:paraId="592FE671"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sz w:val="20"/>
          <w:szCs w:val="20"/>
        </w:rPr>
        <w:t>Un opérateur économique établi à l’étranger produit un document équivalent délivré par l’autorité judiciaire ou administrative compétente dans son pays d’origine ou d’établissement.</w:t>
      </w:r>
    </w:p>
    <w:p w14:paraId="1DA867C0"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b/>
          <w:bCs/>
          <w:sz w:val="20"/>
          <w:szCs w:val="20"/>
        </w:rPr>
        <w:t xml:space="preserve">e. </w:t>
      </w:r>
      <w:r w:rsidRPr="00741FF3">
        <w:rPr>
          <w:rFonts w:ascii="Open Sans" w:hAnsi="Open Sans" w:cs="Open Sans"/>
          <w:sz w:val="20"/>
          <w:szCs w:val="20"/>
        </w:rPr>
        <w:t>Une liste nominative des salariés étrangers employés par l’Entrepreneur et soumis à l’autorisation de travail prévue à l’article L. 5221-2 du Code du travail. En application de l’article D8254-2 du même code, Cette liste mentionne, pour chaque salarié y figurant : la date d’embauche, la nationalité de l’intéressé, le type et le numéro d’ordre du titre valant autorisation de travail.</w:t>
      </w:r>
    </w:p>
    <w:p w14:paraId="60A0FD66"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b/>
          <w:bCs/>
          <w:sz w:val="20"/>
          <w:szCs w:val="20"/>
        </w:rPr>
        <w:t xml:space="preserve">Pour les opérateurs économiques établis hors de France uniquement </w:t>
      </w:r>
      <w:r w:rsidRPr="00741FF3">
        <w:rPr>
          <w:rFonts w:ascii="Open Sans" w:hAnsi="Open Sans" w:cs="Open Sans"/>
          <w:sz w:val="20"/>
          <w:szCs w:val="20"/>
        </w:rPr>
        <w:t>: La déclaration préalable de détachement établie en application de l’article R.1263-4 du Code du Travail.</w:t>
      </w:r>
    </w:p>
    <w:p w14:paraId="1B262B4B"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b/>
          <w:bCs/>
          <w:sz w:val="20"/>
          <w:szCs w:val="20"/>
        </w:rPr>
        <w:t xml:space="preserve">f. </w:t>
      </w:r>
      <w:r w:rsidRPr="00741FF3">
        <w:rPr>
          <w:rFonts w:ascii="Open Sans" w:hAnsi="Open Sans" w:cs="Open Sans"/>
          <w:sz w:val="20"/>
          <w:szCs w:val="20"/>
        </w:rPr>
        <w:t>Si le signataire de l’Acte d’Engagement n’est pas le représentant légal de l’entreprise attributaire : la délégation de pouvoir ou de signature datée et signée.</w:t>
      </w:r>
    </w:p>
    <w:p w14:paraId="22578BAE"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b/>
          <w:bCs/>
          <w:sz w:val="20"/>
          <w:szCs w:val="20"/>
        </w:rPr>
        <w:lastRenderedPageBreak/>
        <w:t xml:space="preserve">g. </w:t>
      </w:r>
      <w:r w:rsidRPr="00741FF3">
        <w:rPr>
          <w:rFonts w:ascii="Open Sans" w:hAnsi="Open Sans" w:cs="Open Sans"/>
          <w:sz w:val="20"/>
          <w:szCs w:val="20"/>
        </w:rPr>
        <w:t>S’il y a lieu : Une attestation d’assurance décennale.</w:t>
      </w:r>
    </w:p>
    <w:p w14:paraId="139644DE"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b/>
          <w:bCs/>
          <w:sz w:val="20"/>
          <w:szCs w:val="20"/>
        </w:rPr>
        <w:t xml:space="preserve">h. </w:t>
      </w:r>
      <w:r w:rsidRPr="00741FF3">
        <w:rPr>
          <w:rFonts w:ascii="Open Sans" w:hAnsi="Open Sans" w:cs="Open Sans"/>
          <w:sz w:val="20"/>
          <w:szCs w:val="20"/>
        </w:rPr>
        <w:t xml:space="preserve">Une attestation nominative de chantier spécifique à l’opération de la présente consultation. </w:t>
      </w:r>
    </w:p>
    <w:p w14:paraId="598DA743"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sz w:val="20"/>
          <w:szCs w:val="20"/>
        </w:rPr>
        <w:t>En cas de groupement, les documents listés ci-dessus devront impérativement être remis pour chacun des co-traitants.</w:t>
      </w:r>
    </w:p>
    <w:p w14:paraId="2A56A5CF"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sz w:val="20"/>
          <w:szCs w:val="20"/>
        </w:rPr>
        <w:t>En cas de sous-traitance déclarée, les documents listés ci-dessus devront impérativement être remis pour chacun des sous-traitants présentés.</w:t>
      </w:r>
    </w:p>
    <w:p w14:paraId="5923C253" w14:textId="77777777" w:rsidR="00CA7940" w:rsidRPr="00741FF3" w:rsidRDefault="00CA7940" w:rsidP="00692E06">
      <w:pPr>
        <w:widowControl w:val="0"/>
        <w:autoSpaceDE w:val="0"/>
        <w:autoSpaceDN w:val="0"/>
        <w:adjustRightInd w:val="0"/>
        <w:spacing w:after="240"/>
        <w:jc w:val="both"/>
        <w:rPr>
          <w:rFonts w:ascii="Open Sans" w:hAnsi="Open Sans" w:cs="Open Sans"/>
          <w:sz w:val="20"/>
          <w:szCs w:val="20"/>
        </w:rPr>
      </w:pPr>
      <w:r w:rsidRPr="00741FF3">
        <w:rPr>
          <w:rFonts w:ascii="Open Sans" w:hAnsi="Open Sans" w:cs="Open Sans"/>
          <w:sz w:val="20"/>
          <w:szCs w:val="20"/>
        </w:rPr>
        <w:t>Le délai imparti par le pouvoir adjudicateur pour remettre ces documents est de 5 jours. A défaut de satisfaire à ses obligations, le candidat suivant dans le classement sera désigné.</w:t>
      </w:r>
    </w:p>
    <w:p w14:paraId="58AA94BC" w14:textId="77777777" w:rsidR="00CA7940" w:rsidRPr="00741FF3" w:rsidRDefault="00CA7940" w:rsidP="00692E06">
      <w:pPr>
        <w:pStyle w:val="Titre1"/>
        <w:spacing w:before="240" w:after="240"/>
        <w:rPr>
          <w:rFonts w:ascii="Open Sans" w:hAnsi="Open Sans" w:cs="Open Sans"/>
          <w:sz w:val="20"/>
        </w:rPr>
      </w:pPr>
      <w:bookmarkStart w:id="60" w:name="_Toc210757434"/>
      <w:r w:rsidRPr="00741FF3">
        <w:rPr>
          <w:rFonts w:ascii="Open Sans" w:hAnsi="Open Sans" w:cs="Open Sans"/>
          <w:sz w:val="20"/>
        </w:rPr>
        <w:t>NON RETENUS ET VOIES DE RECOURS</w:t>
      </w:r>
      <w:bookmarkEnd w:id="60"/>
    </w:p>
    <w:p w14:paraId="088B3857" w14:textId="77777777" w:rsidR="00CA7940" w:rsidRPr="00741FF3" w:rsidRDefault="00CA7940" w:rsidP="00692E06">
      <w:pPr>
        <w:pStyle w:val="Titre2"/>
        <w:spacing w:before="240" w:after="240"/>
        <w:rPr>
          <w:rFonts w:ascii="Open Sans" w:eastAsia="Arial Unicode MS" w:hAnsi="Open Sans" w:cs="Open Sans"/>
          <w:sz w:val="20"/>
        </w:rPr>
      </w:pPr>
      <w:bookmarkStart w:id="61" w:name="_Toc210757435"/>
      <w:r w:rsidRPr="00741FF3">
        <w:rPr>
          <w:rFonts w:ascii="Open Sans" w:eastAsia="Arial Unicode MS" w:hAnsi="Open Sans" w:cs="Open Sans"/>
          <w:sz w:val="20"/>
        </w:rPr>
        <w:t>Non retenus</w:t>
      </w:r>
      <w:bookmarkEnd w:id="61"/>
      <w:r w:rsidRPr="00741FF3">
        <w:rPr>
          <w:rFonts w:ascii="Open Sans" w:eastAsia="Arial Unicode MS" w:hAnsi="Open Sans" w:cs="Open Sans"/>
          <w:sz w:val="20"/>
        </w:rPr>
        <w:t xml:space="preserve"> </w:t>
      </w:r>
    </w:p>
    <w:p w14:paraId="0AB71CF6" w14:textId="77777777" w:rsidR="00CA7940" w:rsidRPr="00265E7D" w:rsidRDefault="00CA7940" w:rsidP="00692E06">
      <w:pPr>
        <w:spacing w:after="240"/>
        <w:jc w:val="both"/>
        <w:rPr>
          <w:rFonts w:ascii="Open Sans" w:hAnsi="Open Sans" w:cs="Open Sans"/>
          <w:sz w:val="20"/>
          <w:szCs w:val="20"/>
        </w:rPr>
      </w:pPr>
      <w:r w:rsidRPr="00741FF3">
        <w:rPr>
          <w:rFonts w:ascii="Open Sans" w:hAnsi="Open Sans" w:cs="Open Sans"/>
          <w:sz w:val="20"/>
          <w:szCs w:val="20"/>
        </w:rPr>
        <w:t>Les candidats non-retenus seront informés du rejet de leurs offres par l’acheteur, selon les dispositions fixées par l’article R2181-1 à -4 du code de la commande publique.</w:t>
      </w:r>
    </w:p>
    <w:p w14:paraId="542AC5B6" w14:textId="77777777" w:rsidR="00CA7940" w:rsidRPr="00741FF3" w:rsidRDefault="00CA7940" w:rsidP="00692E06">
      <w:pPr>
        <w:pStyle w:val="Titre2"/>
        <w:spacing w:before="240" w:after="240"/>
        <w:rPr>
          <w:rFonts w:ascii="Open Sans" w:eastAsia="Arial Unicode MS" w:hAnsi="Open Sans" w:cs="Open Sans"/>
          <w:sz w:val="20"/>
        </w:rPr>
      </w:pPr>
      <w:bookmarkStart w:id="62" w:name="_Toc210757436"/>
      <w:r w:rsidRPr="00741FF3">
        <w:rPr>
          <w:rFonts w:ascii="Open Sans" w:eastAsia="Arial Unicode MS" w:hAnsi="Open Sans" w:cs="Open Sans"/>
          <w:sz w:val="20"/>
        </w:rPr>
        <w:t>Recours</w:t>
      </w:r>
      <w:bookmarkEnd w:id="62"/>
    </w:p>
    <w:p w14:paraId="07EFAE90" w14:textId="77777777" w:rsidR="00CA7940" w:rsidRPr="00741FF3" w:rsidRDefault="00CA7940" w:rsidP="00366A82">
      <w:pPr>
        <w:widowControl w:val="0"/>
        <w:autoSpaceDE w:val="0"/>
        <w:autoSpaceDN w:val="0"/>
        <w:adjustRightInd w:val="0"/>
        <w:jc w:val="both"/>
        <w:rPr>
          <w:rFonts w:ascii="Open Sans" w:eastAsia="Arial Unicode MS" w:hAnsi="Open Sans" w:cs="Open Sans"/>
          <w:sz w:val="20"/>
          <w:szCs w:val="20"/>
        </w:rPr>
      </w:pPr>
      <w:r w:rsidRPr="00741FF3">
        <w:rPr>
          <w:rFonts w:ascii="Open Sans" w:eastAsia="Arial Unicode MS" w:hAnsi="Open Sans" w:cs="Open Sans"/>
          <w:sz w:val="20"/>
          <w:szCs w:val="20"/>
        </w:rPr>
        <w:t>Le service auprès duquel des renseignements peuvent être obtenus concernant l’introduction des recours est le suivant :</w:t>
      </w:r>
    </w:p>
    <w:p w14:paraId="0DA921BD" w14:textId="77777777" w:rsidR="00CA7940" w:rsidRPr="00741FF3" w:rsidRDefault="00CA7940" w:rsidP="00366A82">
      <w:pPr>
        <w:widowControl w:val="0"/>
        <w:autoSpaceDE w:val="0"/>
        <w:autoSpaceDN w:val="0"/>
        <w:adjustRightInd w:val="0"/>
        <w:jc w:val="center"/>
        <w:rPr>
          <w:rFonts w:ascii="Open Sans" w:eastAsia="Arial Unicode MS" w:hAnsi="Open Sans" w:cs="Open Sans"/>
          <w:sz w:val="20"/>
          <w:szCs w:val="20"/>
        </w:rPr>
      </w:pPr>
      <w:r w:rsidRPr="00741FF3">
        <w:rPr>
          <w:rFonts w:ascii="Open Sans" w:eastAsia="Arial Unicode MS" w:hAnsi="Open Sans" w:cs="Open Sans"/>
          <w:sz w:val="20"/>
          <w:szCs w:val="20"/>
        </w:rPr>
        <w:t>Tribunal administratif de Paris – 7 rue de Jouy – 75181 Paris Cedex 04.</w:t>
      </w:r>
    </w:p>
    <w:p w14:paraId="2C8011E6" w14:textId="77777777" w:rsidR="00CA7940" w:rsidRPr="00741FF3" w:rsidRDefault="00CA7940" w:rsidP="00366A82">
      <w:pPr>
        <w:widowControl w:val="0"/>
        <w:autoSpaceDE w:val="0"/>
        <w:autoSpaceDN w:val="0"/>
        <w:adjustRightInd w:val="0"/>
        <w:jc w:val="center"/>
        <w:rPr>
          <w:rFonts w:ascii="Open Sans" w:eastAsia="Arial Unicode MS" w:hAnsi="Open Sans" w:cs="Open Sans"/>
          <w:sz w:val="20"/>
          <w:szCs w:val="20"/>
        </w:rPr>
      </w:pPr>
      <w:r w:rsidRPr="00741FF3">
        <w:rPr>
          <w:rFonts w:ascii="Open Sans" w:eastAsia="Arial Unicode MS" w:hAnsi="Open Sans" w:cs="Open Sans"/>
          <w:sz w:val="20"/>
          <w:szCs w:val="20"/>
        </w:rPr>
        <w:sym w:font="Wingdings" w:char="F03A"/>
      </w:r>
      <w:r w:rsidRPr="00741FF3">
        <w:rPr>
          <w:rFonts w:ascii="Open Sans" w:eastAsia="Arial Unicode MS" w:hAnsi="Open Sans" w:cs="Open Sans"/>
          <w:sz w:val="20"/>
          <w:szCs w:val="20"/>
        </w:rPr>
        <w:t xml:space="preserve">: </w:t>
      </w:r>
      <w:hyperlink r:id="rId18" w:history="1">
        <w:r w:rsidRPr="00741FF3">
          <w:rPr>
            <w:rStyle w:val="Lienhypertexte"/>
            <w:rFonts w:ascii="Open Sans" w:eastAsia="Arial Unicode MS" w:hAnsi="Open Sans" w:cs="Open Sans"/>
            <w:sz w:val="20"/>
          </w:rPr>
          <w:t>greffe.ta-paris@juradm.fr</w:t>
        </w:r>
      </w:hyperlink>
    </w:p>
    <w:p w14:paraId="483B6DE9" w14:textId="77777777" w:rsidR="00CA7940" w:rsidRPr="00741FF3" w:rsidRDefault="00CA7940" w:rsidP="00366A82">
      <w:pPr>
        <w:widowControl w:val="0"/>
        <w:autoSpaceDE w:val="0"/>
        <w:autoSpaceDN w:val="0"/>
        <w:adjustRightInd w:val="0"/>
        <w:jc w:val="center"/>
        <w:rPr>
          <w:rFonts w:ascii="Open Sans" w:eastAsia="Arial Unicode MS" w:hAnsi="Open Sans" w:cs="Open Sans"/>
          <w:sz w:val="20"/>
          <w:szCs w:val="20"/>
        </w:rPr>
      </w:pPr>
      <w:r w:rsidRPr="00741FF3">
        <w:rPr>
          <w:rFonts w:ascii="Open Sans" w:eastAsia="Arial Unicode MS" w:hAnsi="Open Sans" w:cs="Open Sans"/>
          <w:sz w:val="20"/>
          <w:szCs w:val="20"/>
        </w:rPr>
        <w:sym w:font="Wingdings 2" w:char="F027"/>
      </w:r>
      <w:r w:rsidRPr="00741FF3">
        <w:rPr>
          <w:rFonts w:ascii="Open Sans" w:eastAsia="Arial Unicode MS" w:hAnsi="Open Sans" w:cs="Open Sans"/>
          <w:sz w:val="20"/>
          <w:szCs w:val="20"/>
        </w:rPr>
        <w:t> : 01 44 59 44 00</w:t>
      </w:r>
    </w:p>
    <w:p w14:paraId="2AF456D1" w14:textId="77777777" w:rsidR="00CA7940" w:rsidRPr="00741FF3" w:rsidRDefault="00CA7940" w:rsidP="00692E06">
      <w:pPr>
        <w:widowControl w:val="0"/>
        <w:autoSpaceDE w:val="0"/>
        <w:autoSpaceDN w:val="0"/>
        <w:adjustRightInd w:val="0"/>
        <w:spacing w:after="240"/>
        <w:jc w:val="center"/>
        <w:rPr>
          <w:rFonts w:ascii="Open Sans" w:eastAsia="Arial Unicode MS" w:hAnsi="Open Sans" w:cs="Open Sans"/>
          <w:sz w:val="20"/>
          <w:szCs w:val="20"/>
        </w:rPr>
      </w:pPr>
      <w:r w:rsidRPr="00741FF3">
        <w:rPr>
          <w:rFonts w:ascii="Open Sans" w:eastAsia="Arial Unicode MS" w:hAnsi="Open Sans" w:cs="Open Sans"/>
          <w:sz w:val="20"/>
          <w:szCs w:val="20"/>
        </w:rPr>
        <w:sym w:font="Wingdings 2" w:char="F037"/>
      </w:r>
      <w:r w:rsidRPr="00741FF3">
        <w:rPr>
          <w:rFonts w:ascii="Open Sans" w:eastAsia="Arial Unicode MS" w:hAnsi="Open Sans" w:cs="Open Sans"/>
          <w:sz w:val="20"/>
          <w:szCs w:val="20"/>
        </w:rPr>
        <w:t> : 01 44 59 46 46</w:t>
      </w:r>
    </w:p>
    <w:p w14:paraId="4DBFAEF7" w14:textId="77777777" w:rsidR="00CA7940" w:rsidRPr="00741FF3" w:rsidRDefault="00CA7940" w:rsidP="00692E06">
      <w:pPr>
        <w:pStyle w:val="Titre1"/>
        <w:spacing w:before="240" w:after="240"/>
        <w:rPr>
          <w:rFonts w:ascii="Open Sans" w:hAnsi="Open Sans" w:cs="Open Sans"/>
          <w:color w:val="000000"/>
          <w:sz w:val="20"/>
        </w:rPr>
      </w:pPr>
      <w:bookmarkStart w:id="63" w:name="_Toc210757437"/>
      <w:r w:rsidRPr="00741FF3">
        <w:rPr>
          <w:rFonts w:ascii="Open Sans" w:hAnsi="Open Sans" w:cs="Open Sans"/>
          <w:color w:val="000000"/>
          <w:sz w:val="20"/>
        </w:rPr>
        <w:t>RENSEIGNEMENTS COMPLEMENTAIRES</w:t>
      </w:r>
      <w:bookmarkEnd w:id="63"/>
    </w:p>
    <w:p w14:paraId="4306A517" w14:textId="77777777" w:rsidR="00CA7940" w:rsidRPr="00741FF3" w:rsidRDefault="00CA7940" w:rsidP="00692E06">
      <w:pPr>
        <w:widowControl w:val="0"/>
        <w:autoSpaceDE w:val="0"/>
        <w:autoSpaceDN w:val="0"/>
        <w:adjustRightInd w:val="0"/>
        <w:spacing w:after="240"/>
        <w:jc w:val="both"/>
        <w:rPr>
          <w:rFonts w:ascii="Open Sans" w:eastAsia="Arial Unicode MS" w:hAnsi="Open Sans" w:cs="Open Sans"/>
          <w:sz w:val="20"/>
          <w:szCs w:val="20"/>
        </w:rPr>
      </w:pPr>
      <w:r w:rsidRPr="00741FF3">
        <w:rPr>
          <w:rFonts w:ascii="Open Sans" w:eastAsia="Arial Unicode MS" w:hAnsi="Open Sans" w:cs="Open Sans"/>
          <w:color w:val="000000"/>
          <w:sz w:val="20"/>
          <w:szCs w:val="20"/>
        </w:rPr>
        <w:t xml:space="preserve">Pour tous les renseignements complémentaires qui leur seraient nécessaires en vue de répondre </w:t>
      </w:r>
      <w:r w:rsidRPr="00741FF3">
        <w:rPr>
          <w:rFonts w:ascii="Open Sans" w:eastAsia="Arial Unicode MS" w:hAnsi="Open Sans" w:cs="Open Sans"/>
          <w:sz w:val="20"/>
          <w:szCs w:val="20"/>
        </w:rPr>
        <w:t xml:space="preserve">à la présente consultation, les candidats peuvent poser une question sur un fichier informatique type word ou pdf au plus tard 8 jours avant la date limite de remise des offres à l’adresse suivante : </w:t>
      </w:r>
      <w:hyperlink r:id="rId19" w:history="1">
        <w:r w:rsidRPr="00741FF3">
          <w:rPr>
            <w:rStyle w:val="Lienhypertexte"/>
            <w:rFonts w:ascii="Open Sans" w:eastAsia="Arial Unicode MS" w:hAnsi="Open Sans" w:cs="Open Sans"/>
            <w:sz w:val="20"/>
          </w:rPr>
          <w:t>https://www.marches-publics.gouv.fr/</w:t>
        </w:r>
      </w:hyperlink>
      <w:r w:rsidRPr="00741FF3">
        <w:rPr>
          <w:rFonts w:ascii="Open Sans" w:hAnsi="Open Sans" w:cs="Open Sans"/>
          <w:sz w:val="20"/>
          <w:szCs w:val="20"/>
        </w:rPr>
        <w:t xml:space="preserve"> </w:t>
      </w:r>
      <w:r w:rsidRPr="00741FF3">
        <w:rPr>
          <w:rFonts w:ascii="Open Sans" w:eastAsia="Arial Unicode MS" w:hAnsi="Open Sans" w:cs="Open Sans"/>
          <w:sz w:val="20"/>
          <w:szCs w:val="20"/>
        </w:rPr>
        <w:t>au niveau de cette consultation dans la section « Question ».</w:t>
      </w:r>
    </w:p>
    <w:p w14:paraId="2C6A4B68" w14:textId="7DCD049E" w:rsidR="00CA7940" w:rsidRPr="00366A82" w:rsidRDefault="00CA7940" w:rsidP="00366A82">
      <w:pPr>
        <w:widowControl w:val="0"/>
        <w:autoSpaceDE w:val="0"/>
        <w:autoSpaceDN w:val="0"/>
        <w:adjustRightInd w:val="0"/>
        <w:spacing w:after="240"/>
        <w:jc w:val="both"/>
        <w:rPr>
          <w:rFonts w:ascii="Open Sans" w:eastAsia="Arial Unicode MS" w:hAnsi="Open Sans" w:cs="Open Sans"/>
          <w:sz w:val="20"/>
          <w:szCs w:val="20"/>
        </w:rPr>
      </w:pPr>
      <w:r w:rsidRPr="00741FF3">
        <w:rPr>
          <w:rFonts w:ascii="Open Sans" w:eastAsia="Arial Unicode MS" w:hAnsi="Open Sans" w:cs="Open Sans"/>
          <w:sz w:val="20"/>
          <w:szCs w:val="20"/>
        </w:rPr>
        <w:t xml:space="preserve">La cellule des marchés transmet les réponses à ces questions au plus tard 6 jours avant la date limite de remise des offres par courriel via la plateforme de dématérialisation à l’adresse indiquée par les candidats lors du téléchargement du dossier sur le site </w:t>
      </w:r>
      <w:hyperlink r:id="rId20" w:history="1">
        <w:r w:rsidRPr="00741FF3">
          <w:rPr>
            <w:rStyle w:val="Lienhypertexte"/>
            <w:rFonts w:ascii="Open Sans" w:eastAsia="Arial Unicode MS" w:hAnsi="Open Sans" w:cs="Open Sans"/>
            <w:sz w:val="20"/>
          </w:rPr>
          <w:t>https://www.marches-publics.gouv.fr/</w:t>
        </w:r>
      </w:hyperlink>
      <w:r w:rsidRPr="00741FF3">
        <w:rPr>
          <w:rFonts w:ascii="Open Sans" w:hAnsi="Open Sans" w:cs="Open Sans"/>
          <w:sz w:val="20"/>
          <w:szCs w:val="20"/>
        </w:rPr>
        <w:t xml:space="preserve"> </w:t>
      </w:r>
      <w:r w:rsidRPr="00741FF3">
        <w:rPr>
          <w:rFonts w:ascii="Open Sans" w:hAnsi="Open Sans" w:cs="Open Sans"/>
          <w:noProof/>
          <w:sz w:val="20"/>
          <w:szCs w:val="20"/>
        </w:rPr>
        <mc:AlternateContent>
          <mc:Choice Requires="wps">
            <w:drawing>
              <wp:anchor distT="4294967293" distB="4294967293" distL="114297" distR="114297" simplePos="0" relativeHeight="251662336" behindDoc="0" locked="0" layoutInCell="1" allowOverlap="1" wp14:anchorId="7606F038" wp14:editId="434E50A4">
                <wp:simplePos x="0" y="0"/>
                <wp:positionH relativeFrom="column">
                  <wp:posOffset>4488179</wp:posOffset>
                </wp:positionH>
                <wp:positionV relativeFrom="paragraph">
                  <wp:posOffset>30479</wp:posOffset>
                </wp:positionV>
                <wp:extent cx="0" cy="0"/>
                <wp:effectExtent l="0" t="0" r="0" b="0"/>
                <wp:wrapNone/>
                <wp:docPr id="19" name="Connecteur droit avec flèch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w14:anchorId="2E523667" id="_x0000_t32" coordsize="21600,21600" o:spt="32" o:oned="t" path="m,l21600,21600e" filled="f">
                <v:path arrowok="t" fillok="f" o:connecttype="none"/>
                <o:lock v:ext="edit" shapetype="t"/>
              </v:shapetype>
              <v:shape id="Connecteur droit avec flèche 19" o:spid="_x0000_s1026" type="#_x0000_t32" style="position:absolute;margin-left:353.4pt;margin-top:2.4pt;width:0;height:0;z-index:251662336;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c/M+wEAAOADAAAOAAAAZHJzL2Uyb0RvYy54bWysU8GO0zAQvSPxD5bvNGlF0TZquhIt5bJA&#10;pYUPmNpOYuHY1tjbtH/Ef/BjjJ207MINcbHGM56XN/Ne1vfn3rCTwqCdrfl8VnKmrHBS27bm377u&#10;39xxFiJYCcZZVfOLCvx+8/rVevCVWrjOGamQEYgN1eBr3sXoq6IIolM9hJnzylKxcdhDpCu2hUQY&#10;CL03xaIs3xWDQ+nRCRUCZXdjkW8yftMoEb80TVCRmZoTt5hPzOcxncVmDVWL4DstJhrwDyx60JY+&#10;eoPaQQT2hPovqF4LdME1cSZcX7im0ULlGWiaefnHNI8deJVnoeUEf1tT+H+w4vPpgExL0m7FmYWe&#10;NNo6a2lx6gmZRKcjg5MSrDE/f5AqjN7R0gYfKurd2gOmscXZPvoHJ74HqhUviukS/Pjs3GCfntPc&#10;7JxFuNxEUOfIxJgU12wB1bXFY4gfletZCmoeIoJuuzhxdTjP64fTQ4iJAlTXhvQ96/bamKy1sWyo&#10;+Wq5WHImgBzXGIgU9p52EGzLGZiWrCwiZsTgjJapO+EEbI9bg+wEZKe3+7v5+934qAOpxuxqWZaT&#10;rQLET06O6Xl5zRO1CSbTfIGfOO8gdGNPLo0OjaDNBytZvHgSCBDdkAqEZWwiprLVp9l/bzxFRycv&#10;B7zKQjbKbZPlk0+f3yl+/mNufgEAAP//AwBQSwMEFAAGAAgAAAAhACvgf6zZAAAABwEAAA8AAABk&#10;cnMvZG93bnJldi54bWxMjkFLw0AQhe+C/2EZwZvdpEiUmE0pQqEHBZsK9jhNxmxqdjZkt2389456&#10;0NPw8R5vvmIxuV6daAydZwPpLAFFXPum49bA63Z1cw8qROQGe89k4JMCLMrLiwLzxp95Q6cqtkpG&#10;OORowMY45FqH2pLDMPMDsWTvfnQYBcdWNyOeZdz1ep4kmXbYsXywONCjpfqjOjoDb+s0S6udXVJc&#10;HZ6fXuY73BzWxlxfTcsHUJGm+FeGb31Rh1Kc9v7ITVC9gbskE/Vo4FaO5L+8/2FdFvq/f/kFAAD/&#10;/wMAUEsBAi0AFAAGAAgAAAAhALaDOJL+AAAA4QEAABMAAAAAAAAAAAAAAAAAAAAAAFtDb250ZW50&#10;X1R5cGVzXS54bWxQSwECLQAUAAYACAAAACEAOP0h/9YAAACUAQAACwAAAAAAAAAAAAAAAAAvAQAA&#10;X3JlbHMvLnJlbHNQSwECLQAUAAYACAAAACEAezXPzPsBAADgAwAADgAAAAAAAAAAAAAAAAAuAgAA&#10;ZHJzL2Uyb0RvYy54bWxQSwECLQAUAAYACAAAACEAK+B/rNkAAAAHAQAADwAAAAAAAAAAAAAAAABV&#10;BAAAZHJzL2Rvd25yZXYueG1sUEsFBgAAAAAEAAQA8wAAAFsFAAAAAA==&#10;" strokecolor="#4a7ebb">
                <v:stroke endarrow="open"/>
                <o:lock v:ext="edit" shapetype="f"/>
              </v:shape>
            </w:pict>
          </mc:Fallback>
        </mc:AlternateContent>
      </w:r>
      <w:r w:rsidRPr="00741FF3">
        <w:rPr>
          <w:rFonts w:ascii="Open Sans" w:hAnsi="Open Sans" w:cs="Open Sans"/>
          <w:noProof/>
          <w:sz w:val="20"/>
          <w:szCs w:val="20"/>
        </w:rPr>
        <mc:AlternateContent>
          <mc:Choice Requires="wps">
            <w:drawing>
              <wp:anchor distT="0" distB="0" distL="114300" distR="114300" simplePos="0" relativeHeight="251661312" behindDoc="0" locked="0" layoutInCell="1" allowOverlap="1" wp14:anchorId="033A9141" wp14:editId="49590175">
                <wp:simplePos x="0" y="0"/>
                <wp:positionH relativeFrom="column">
                  <wp:posOffset>3370580</wp:posOffset>
                </wp:positionH>
                <wp:positionV relativeFrom="paragraph">
                  <wp:posOffset>5239385</wp:posOffset>
                </wp:positionV>
                <wp:extent cx="594360" cy="91440"/>
                <wp:effectExtent l="0" t="0" r="0" b="3810"/>
                <wp:wrapNone/>
                <wp:docPr id="20"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9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C3A63" w14:textId="77777777" w:rsidR="00CA7940" w:rsidRDefault="00CA7940" w:rsidP="00CA79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3A9141" id="_x0000_t202" coordsize="21600,21600" o:spt="202" path="m,l,21600r21600,l21600,xe">
                <v:stroke joinstyle="miter"/>
                <v:path gradientshapeok="t" o:connecttype="rect"/>
              </v:shapetype>
              <v:shape id="Zone de texte 20" o:spid="_x0000_s1026" type="#_x0000_t202" style="position:absolute;left:0;text-align:left;margin-left:265.4pt;margin-top:412.55pt;width:46.8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iyWBwIAAPQDAAAOAAAAZHJzL2Uyb0RvYy54bWysU02P2yAQvVfqf0DcGydpdtu14qy2WaWq&#10;tP2Qtr30hgHbqJihA4md/voOOJtG21tVDgiY4fHem2F9O/aWHTQGA67ii9mcM+0kKOPain/7unv1&#10;lrMQhVPCgtMVP+rAbzcvX6wHX+oldGCVRkYgLpSDr3gXoy+LIshO9yLMwGtHwQawF5G22BYKxUDo&#10;vS2W8/l1MQAqjyB1CHR6PwX5JuM3jZbxc9MEHZmtOHGLecY812kuNmtRtih8Z+SJhvgHFr0wjh49&#10;Q92LKNgezV9QvZEIAZo4k9AX0DRG6qyB1Czmz9Q8dsLrrIXMCf5sU/h/sPLT4Qsyoyq+JHuc6KlG&#10;36lSTGkW9Rg1o3MyafChpNxHT9lxfAcjFTsLDv4B5I/AHGw74Vp9hwhDp4Uikot0s7i4OuGEBFIP&#10;H0HRY2IfIQONDfbJQfKEETqxOZ4LRESYpMOrm9Xra4pICt0sVqtMrRDl012PIb7X0LO0qDhS+TO2&#10;ODyEmLiI8iklPRXAGrUz1uYNtvXWIjsIapVdHpn+szTrUrKDdG1CTCdZZNI1KYxjPZ5Mq0EdSS7C&#10;1Hr0VWjRAf7ibKC2q3j4uReoObMfHFk2qWIxb1ZXb1JV8DJSX0aEkwRV8cjZtNzGqbf3Hk3b0UtT&#10;kRzckc2NyR6kekysTryptbI1p2+Qevdyn7P+fNbNbwAAAP//AwBQSwMEFAAGAAgAAAAhACjhIJLg&#10;AAAACwEAAA8AAABkcnMvZG93bnJldi54bWxMj8FOwzAQRO9I/IO1SFwQdZomaRviVIAE4trSD3Di&#10;bRIRr6PYbdK/ZznR486OZt4Uu9n24oKj7xwpWC4iEEi1Mx01Co7fH88bED5oMrp3hAqu6GFX3t8V&#10;Ojduoj1eDqERHEI+1wraEIZcSl+3aLVfuAGJfyc3Wh34HBtpRj1xuO1lHEWZtLojbmj1gO8t1j+H&#10;s1Vw+pqe0u1UfYbjep9kb7pbV+6q1OPD/PoCIuAc/s3wh8/oUDJT5c5kvOgVpKuI0YOCTZwuQbAj&#10;i5MERMXKapuCLAt5u6H8BQAA//8DAFBLAQItABQABgAIAAAAIQC2gziS/gAAAOEBAAATAAAAAAAA&#10;AAAAAAAAAAAAAABbQ29udGVudF9UeXBlc10ueG1sUEsBAi0AFAAGAAgAAAAhADj9If/WAAAAlAEA&#10;AAsAAAAAAAAAAAAAAAAALwEAAF9yZWxzLy5yZWxzUEsBAi0AFAAGAAgAAAAhACPSLJYHAgAA9AMA&#10;AA4AAAAAAAAAAAAAAAAALgIAAGRycy9lMm9Eb2MueG1sUEsBAi0AFAAGAAgAAAAhACjhIJLgAAAA&#10;CwEAAA8AAAAAAAAAAAAAAAAAYQQAAGRycy9kb3ducmV2LnhtbFBLBQYAAAAABAAEAPMAAABuBQAA&#10;AAA=&#10;" stroked="f">
                <v:textbox>
                  <w:txbxContent>
                    <w:p w14:paraId="06EC3A63" w14:textId="77777777" w:rsidR="00CA7940" w:rsidRDefault="00CA7940" w:rsidP="00CA7940"/>
                  </w:txbxContent>
                </v:textbox>
              </v:shape>
            </w:pict>
          </mc:Fallback>
        </mc:AlternateContent>
      </w:r>
    </w:p>
    <w:p w14:paraId="436F84AE" w14:textId="77777777" w:rsidR="007B0D3A" w:rsidRDefault="007B0D3A" w:rsidP="00692E06">
      <w:pPr>
        <w:spacing w:after="240"/>
      </w:pPr>
    </w:p>
    <w:sectPr w:rsidR="007B0D3A" w:rsidSect="002E41CE">
      <w:footerReference w:type="default" r:id="rId21"/>
      <w:pgSz w:w="11907" w:h="16840" w:code="9"/>
      <w:pgMar w:top="851" w:right="850" w:bottom="1418" w:left="993" w:header="284" w:footer="2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55087" w14:textId="77777777" w:rsidR="00BF0B08" w:rsidRDefault="00BF0B08" w:rsidP="00CA7940">
      <w:r>
        <w:separator/>
      </w:r>
    </w:p>
  </w:endnote>
  <w:endnote w:type="continuationSeparator" w:id="0">
    <w:p w14:paraId="5776EF48" w14:textId="77777777" w:rsidR="00BF0B08" w:rsidRDefault="00BF0B08" w:rsidP="00CA7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00"/>
    <w:family w:val="swiss"/>
    <w:pitch w:val="variable"/>
    <w:sig w:usb0="A00006FF" w:usb1="4000205B" w:usb2="00000010" w:usb3="00000000" w:csb0="0000019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w:altName w:val="Calibri"/>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9650D" w14:textId="5641AADD" w:rsidR="009B7A4F" w:rsidRDefault="009B7A4F" w:rsidP="009B7A4F">
    <w:pPr>
      <w:pBdr>
        <w:top w:val="thinThickSmallGap" w:sz="24" w:space="1" w:color="0070C0"/>
      </w:pBdr>
      <w:tabs>
        <w:tab w:val="left" w:pos="3114"/>
        <w:tab w:val="right" w:pos="9639"/>
      </w:tabs>
      <w:rPr>
        <w:rFonts w:ascii="Montserrat" w:hAnsi="Montserrat"/>
        <w:sz w:val="18"/>
        <w:szCs w:val="18"/>
      </w:rPr>
    </w:pPr>
    <w:r>
      <w:rPr>
        <w:rFonts w:ascii="Montserrat" w:hAnsi="Montserrat"/>
        <w:sz w:val="18"/>
        <w:szCs w:val="18"/>
      </w:rPr>
      <w:t xml:space="preserve">RC Consultation </w:t>
    </w:r>
    <w:r w:rsidRPr="00D25316">
      <w:rPr>
        <w:rFonts w:ascii="Montserrat" w:hAnsi="Montserrat"/>
        <w:sz w:val="18"/>
        <w:szCs w:val="18"/>
      </w:rPr>
      <w:t xml:space="preserve">2025 </w:t>
    </w:r>
    <w:r w:rsidR="00FC0EA0">
      <w:rPr>
        <w:rFonts w:ascii="Montserrat" w:hAnsi="Montserrat"/>
        <w:sz w:val="18"/>
        <w:szCs w:val="18"/>
      </w:rPr>
      <w:t>053 DTVX 0</w:t>
    </w:r>
    <w:r w:rsidR="003C6898">
      <w:rPr>
        <w:rFonts w:ascii="Montserrat" w:hAnsi="Montserrat"/>
        <w:sz w:val="18"/>
        <w:szCs w:val="18"/>
      </w:rPr>
      <w:t>12</w:t>
    </w:r>
  </w:p>
  <w:p w14:paraId="18268129" w14:textId="77777777" w:rsidR="009B7A4F" w:rsidRPr="008A3E2D" w:rsidRDefault="009B7A4F" w:rsidP="009B7A4F">
    <w:pPr>
      <w:rPr>
        <w:rFonts w:ascii="Montserrat" w:hAnsi="Montserrat"/>
        <w:sz w:val="16"/>
        <w:szCs w:val="16"/>
      </w:rPr>
    </w:pPr>
    <w:r>
      <w:rPr>
        <w:rFonts w:ascii="Montserrat" w:hAnsi="Montserrat"/>
        <w:sz w:val="16"/>
        <w:szCs w:val="16"/>
      </w:rPr>
      <w:t>Travaux de R</w:t>
    </w:r>
    <w:r w:rsidRPr="008A3E2D">
      <w:rPr>
        <w:rFonts w:ascii="Montserrat" w:hAnsi="Montserrat"/>
        <w:sz w:val="16"/>
        <w:szCs w:val="16"/>
      </w:rPr>
      <w:t>estructuration partielle du service de psychiatrie de l’hôpital Louis Mourier</w:t>
    </w:r>
  </w:p>
  <w:p w14:paraId="1835C8C8" w14:textId="77777777" w:rsidR="009B7A4F" w:rsidRPr="00DA7AF4" w:rsidRDefault="009B7A4F" w:rsidP="009B7A4F">
    <w:pPr>
      <w:rPr>
        <w:rFonts w:ascii="Montserrat" w:hAnsi="Montserrat"/>
        <w:sz w:val="18"/>
        <w:szCs w:val="18"/>
      </w:rPr>
    </w:pPr>
    <w:r>
      <w:rPr>
        <w:rFonts w:ascii="Montserrat" w:hAnsi="Montserrat"/>
        <w:sz w:val="18"/>
        <w:szCs w:val="18"/>
      </w:rPr>
      <w:tab/>
    </w:r>
    <w:r>
      <w:rPr>
        <w:rFonts w:ascii="Montserrat" w:hAnsi="Montserrat"/>
        <w:sz w:val="18"/>
        <w:szCs w:val="18"/>
      </w:rPr>
      <w:tab/>
    </w:r>
    <w:r>
      <w:rPr>
        <w:rFonts w:ascii="Montserrat" w:hAnsi="Montserrat"/>
        <w:sz w:val="18"/>
        <w:szCs w:val="18"/>
      </w:rPr>
      <w:tab/>
    </w:r>
    <w:r>
      <w:rPr>
        <w:rFonts w:ascii="Montserrat" w:hAnsi="Montserrat"/>
        <w:sz w:val="18"/>
        <w:szCs w:val="18"/>
      </w:rPr>
      <w:tab/>
    </w:r>
    <w:r>
      <w:rPr>
        <w:rFonts w:ascii="Montserrat" w:hAnsi="Montserrat"/>
        <w:sz w:val="18"/>
        <w:szCs w:val="18"/>
      </w:rPr>
      <w:tab/>
    </w:r>
    <w:r>
      <w:rPr>
        <w:rFonts w:ascii="Montserrat" w:hAnsi="Montserrat"/>
        <w:sz w:val="18"/>
        <w:szCs w:val="18"/>
      </w:rPr>
      <w:tab/>
    </w:r>
    <w:r>
      <w:rPr>
        <w:rFonts w:ascii="Montserrat" w:hAnsi="Montserrat"/>
        <w:sz w:val="18"/>
        <w:szCs w:val="18"/>
      </w:rPr>
      <w:tab/>
    </w:r>
    <w:r w:rsidRPr="00DA7AF4">
      <w:rPr>
        <w:rFonts w:ascii="Montserrat" w:hAnsi="Montserrat"/>
        <w:sz w:val="18"/>
        <w:szCs w:val="18"/>
      </w:rPr>
      <w:tab/>
    </w:r>
    <w:r>
      <w:rPr>
        <w:rFonts w:ascii="Montserrat" w:hAnsi="Montserrat"/>
        <w:sz w:val="18"/>
        <w:szCs w:val="18"/>
      </w:rPr>
      <w:tab/>
    </w:r>
    <w:r>
      <w:rPr>
        <w:rFonts w:ascii="Montserrat" w:hAnsi="Montserrat"/>
        <w:sz w:val="18"/>
        <w:szCs w:val="18"/>
      </w:rPr>
      <w:tab/>
    </w:r>
    <w:r>
      <w:rPr>
        <w:rFonts w:ascii="Montserrat" w:hAnsi="Montserrat"/>
        <w:sz w:val="18"/>
        <w:szCs w:val="18"/>
      </w:rPr>
      <w:tab/>
    </w:r>
    <w:r w:rsidRPr="00DA7AF4">
      <w:rPr>
        <w:rFonts w:ascii="Montserrat" w:hAnsi="Montserrat"/>
        <w:sz w:val="18"/>
        <w:szCs w:val="18"/>
      </w:rPr>
      <w:t xml:space="preserve">Page </w:t>
    </w:r>
    <w:r w:rsidRPr="00DA7AF4">
      <w:rPr>
        <w:rFonts w:ascii="Montserrat" w:hAnsi="Montserrat"/>
        <w:sz w:val="18"/>
        <w:szCs w:val="18"/>
      </w:rPr>
      <w:fldChar w:fldCharType="begin"/>
    </w:r>
    <w:r w:rsidRPr="00DA7AF4">
      <w:rPr>
        <w:rFonts w:ascii="Montserrat" w:hAnsi="Montserrat"/>
        <w:sz w:val="18"/>
        <w:szCs w:val="18"/>
      </w:rPr>
      <w:instrText>PAGE   \* MERGEFORMAT</w:instrText>
    </w:r>
    <w:r w:rsidRPr="00DA7AF4">
      <w:rPr>
        <w:rFonts w:ascii="Montserrat" w:hAnsi="Montserrat"/>
        <w:sz w:val="18"/>
        <w:szCs w:val="18"/>
      </w:rPr>
      <w:fldChar w:fldCharType="separate"/>
    </w:r>
    <w:r>
      <w:rPr>
        <w:rFonts w:ascii="Montserrat" w:hAnsi="Montserrat"/>
        <w:sz w:val="18"/>
        <w:szCs w:val="18"/>
      </w:rPr>
      <w:t>12</w:t>
    </w:r>
    <w:r w:rsidRPr="00DA7AF4">
      <w:rPr>
        <w:rFonts w:ascii="Montserrat" w:hAnsi="Montserrat"/>
        <w:sz w:val="18"/>
        <w:szCs w:val="18"/>
      </w:rPr>
      <w:fldChar w:fldCharType="end"/>
    </w:r>
  </w:p>
  <w:p w14:paraId="41E6ED72" w14:textId="7B13AA4E" w:rsidR="001411B8" w:rsidRPr="009B7A4F" w:rsidRDefault="00F805DF" w:rsidP="009B7A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20CCD" w14:textId="77777777" w:rsidR="00BF0B08" w:rsidRDefault="00BF0B08" w:rsidP="00CA7940">
      <w:r>
        <w:separator/>
      </w:r>
    </w:p>
  </w:footnote>
  <w:footnote w:type="continuationSeparator" w:id="0">
    <w:p w14:paraId="7B1AE66A" w14:textId="77777777" w:rsidR="00BF0B08" w:rsidRDefault="00BF0B08" w:rsidP="00CA7940">
      <w:r>
        <w:continuationSeparator/>
      </w:r>
    </w:p>
  </w:footnote>
  <w:footnote w:id="1">
    <w:p w14:paraId="51786638" w14:textId="77777777" w:rsidR="00CA7940" w:rsidRDefault="00CA7940" w:rsidP="00CA7940">
      <w:pPr>
        <w:pStyle w:val="Notedebasdepage"/>
      </w:pPr>
      <w:r>
        <w:rPr>
          <w:rStyle w:val="Appelnotedebasdep"/>
        </w:rPr>
        <w:footnoteRef/>
      </w:r>
      <w:r>
        <w:t xml:space="preserve"> </w:t>
      </w:r>
      <w:r w:rsidRPr="00155970">
        <w:rPr>
          <w:sz w:val="16"/>
          <w:szCs w:val="16"/>
        </w:rPr>
        <w:t>Conformément à la loi n°94-665 du 4 août 1994 relative à l’emploi de la langue française et à la circulaire d’application du 19 mars 1996 publiée au JORF du 20 mars 1996.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A00F7"/>
    <w:multiLevelType w:val="hybridMultilevel"/>
    <w:tmpl w:val="478E5F6C"/>
    <w:lvl w:ilvl="0" w:tplc="0106A7B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6C73ED"/>
    <w:multiLevelType w:val="hybridMultilevel"/>
    <w:tmpl w:val="5840164E"/>
    <w:lvl w:ilvl="0" w:tplc="0106A7B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7EE19B"/>
    <w:multiLevelType w:val="hybridMultilevel"/>
    <w:tmpl w:val="2FF63A3C"/>
    <w:lvl w:ilvl="0" w:tplc="9864C978">
      <w:start w:val="1"/>
      <w:numFmt w:val="bullet"/>
      <w:lvlText w:val=""/>
      <w:lvlJc w:val="left"/>
      <w:pPr>
        <w:ind w:left="720" w:hanging="360"/>
      </w:pPr>
      <w:rPr>
        <w:rFonts w:ascii="Symbol" w:hAnsi="Symbol" w:hint="default"/>
      </w:rPr>
    </w:lvl>
    <w:lvl w:ilvl="1" w:tplc="AEC67272">
      <w:start w:val="1"/>
      <w:numFmt w:val="bullet"/>
      <w:lvlText w:val="o"/>
      <w:lvlJc w:val="left"/>
      <w:pPr>
        <w:ind w:left="1440" w:hanging="360"/>
      </w:pPr>
      <w:rPr>
        <w:rFonts w:ascii="Courier New" w:hAnsi="Courier New" w:cs="Times New Roman" w:hint="default"/>
      </w:rPr>
    </w:lvl>
    <w:lvl w:ilvl="2" w:tplc="E7D448DE">
      <w:start w:val="1"/>
      <w:numFmt w:val="bullet"/>
      <w:lvlText w:val=""/>
      <w:lvlJc w:val="left"/>
      <w:pPr>
        <w:ind w:left="2160" w:hanging="360"/>
      </w:pPr>
      <w:rPr>
        <w:rFonts w:ascii="Wingdings" w:hAnsi="Wingdings" w:hint="default"/>
      </w:rPr>
    </w:lvl>
    <w:lvl w:ilvl="3" w:tplc="BE1A67E4">
      <w:start w:val="1"/>
      <w:numFmt w:val="bullet"/>
      <w:lvlText w:val=""/>
      <w:lvlJc w:val="left"/>
      <w:pPr>
        <w:ind w:left="2880" w:hanging="360"/>
      </w:pPr>
      <w:rPr>
        <w:rFonts w:ascii="Symbol" w:hAnsi="Symbol" w:hint="default"/>
      </w:rPr>
    </w:lvl>
    <w:lvl w:ilvl="4" w:tplc="3140EE7C">
      <w:start w:val="1"/>
      <w:numFmt w:val="bullet"/>
      <w:lvlText w:val="o"/>
      <w:lvlJc w:val="left"/>
      <w:pPr>
        <w:ind w:left="3600" w:hanging="360"/>
      </w:pPr>
      <w:rPr>
        <w:rFonts w:ascii="Courier New" w:hAnsi="Courier New" w:cs="Times New Roman" w:hint="default"/>
      </w:rPr>
    </w:lvl>
    <w:lvl w:ilvl="5" w:tplc="90B27C02">
      <w:start w:val="1"/>
      <w:numFmt w:val="bullet"/>
      <w:lvlText w:val=""/>
      <w:lvlJc w:val="left"/>
      <w:pPr>
        <w:ind w:left="4320" w:hanging="360"/>
      </w:pPr>
      <w:rPr>
        <w:rFonts w:ascii="Wingdings" w:hAnsi="Wingdings" w:hint="default"/>
      </w:rPr>
    </w:lvl>
    <w:lvl w:ilvl="6" w:tplc="F8C89540">
      <w:start w:val="1"/>
      <w:numFmt w:val="bullet"/>
      <w:lvlText w:val=""/>
      <w:lvlJc w:val="left"/>
      <w:pPr>
        <w:ind w:left="5040" w:hanging="360"/>
      </w:pPr>
      <w:rPr>
        <w:rFonts w:ascii="Symbol" w:hAnsi="Symbol" w:hint="default"/>
      </w:rPr>
    </w:lvl>
    <w:lvl w:ilvl="7" w:tplc="633C5D70">
      <w:start w:val="1"/>
      <w:numFmt w:val="bullet"/>
      <w:lvlText w:val="o"/>
      <w:lvlJc w:val="left"/>
      <w:pPr>
        <w:ind w:left="5760" w:hanging="360"/>
      </w:pPr>
      <w:rPr>
        <w:rFonts w:ascii="Courier New" w:hAnsi="Courier New" w:cs="Times New Roman" w:hint="default"/>
      </w:rPr>
    </w:lvl>
    <w:lvl w:ilvl="8" w:tplc="1CF0AE56">
      <w:start w:val="1"/>
      <w:numFmt w:val="bullet"/>
      <w:lvlText w:val=""/>
      <w:lvlJc w:val="left"/>
      <w:pPr>
        <w:ind w:left="6480" w:hanging="360"/>
      </w:pPr>
      <w:rPr>
        <w:rFonts w:ascii="Wingdings" w:hAnsi="Wingdings" w:hint="default"/>
      </w:rPr>
    </w:lvl>
  </w:abstractNum>
  <w:abstractNum w:abstractNumId="3" w15:restartNumberingAfterBreak="0">
    <w:nsid w:val="1B5459C9"/>
    <w:multiLevelType w:val="hybridMultilevel"/>
    <w:tmpl w:val="A1F005F4"/>
    <w:lvl w:ilvl="0" w:tplc="9DC03E5C">
      <w:start w:val="1"/>
      <w:numFmt w:val="bullet"/>
      <w:lvlText w:val=""/>
      <w:lvlJc w:val="left"/>
      <w:pPr>
        <w:ind w:left="720" w:hanging="360"/>
      </w:pPr>
      <w:rPr>
        <w:rFonts w:ascii="Symbol" w:hAnsi="Symbol" w:hint="default"/>
      </w:rPr>
    </w:lvl>
    <w:lvl w:ilvl="1" w:tplc="AE16FA58">
      <w:start w:val="1"/>
      <w:numFmt w:val="bullet"/>
      <w:lvlText w:val="o"/>
      <w:lvlJc w:val="left"/>
      <w:pPr>
        <w:ind w:left="1440" w:hanging="360"/>
      </w:pPr>
      <w:rPr>
        <w:rFonts w:ascii="Courier New" w:hAnsi="Courier New" w:cs="Times New Roman" w:hint="default"/>
      </w:rPr>
    </w:lvl>
    <w:lvl w:ilvl="2" w:tplc="B518F826">
      <w:start w:val="1"/>
      <w:numFmt w:val="bullet"/>
      <w:lvlText w:val=""/>
      <w:lvlJc w:val="left"/>
      <w:pPr>
        <w:ind w:left="2160" w:hanging="360"/>
      </w:pPr>
      <w:rPr>
        <w:rFonts w:ascii="Wingdings" w:hAnsi="Wingdings" w:hint="default"/>
      </w:rPr>
    </w:lvl>
    <w:lvl w:ilvl="3" w:tplc="891A33CA">
      <w:start w:val="1"/>
      <w:numFmt w:val="bullet"/>
      <w:lvlText w:val=""/>
      <w:lvlJc w:val="left"/>
      <w:pPr>
        <w:ind w:left="2880" w:hanging="360"/>
      </w:pPr>
      <w:rPr>
        <w:rFonts w:ascii="Symbol" w:hAnsi="Symbol" w:hint="default"/>
      </w:rPr>
    </w:lvl>
    <w:lvl w:ilvl="4" w:tplc="3546407E">
      <w:start w:val="1"/>
      <w:numFmt w:val="bullet"/>
      <w:lvlText w:val="o"/>
      <w:lvlJc w:val="left"/>
      <w:pPr>
        <w:ind w:left="3600" w:hanging="360"/>
      </w:pPr>
      <w:rPr>
        <w:rFonts w:ascii="Courier New" w:hAnsi="Courier New" w:cs="Times New Roman" w:hint="default"/>
      </w:rPr>
    </w:lvl>
    <w:lvl w:ilvl="5" w:tplc="97D08EE8">
      <w:start w:val="1"/>
      <w:numFmt w:val="bullet"/>
      <w:lvlText w:val=""/>
      <w:lvlJc w:val="left"/>
      <w:pPr>
        <w:ind w:left="4320" w:hanging="360"/>
      </w:pPr>
      <w:rPr>
        <w:rFonts w:ascii="Wingdings" w:hAnsi="Wingdings" w:hint="default"/>
      </w:rPr>
    </w:lvl>
    <w:lvl w:ilvl="6" w:tplc="BDCCE73A">
      <w:start w:val="1"/>
      <w:numFmt w:val="bullet"/>
      <w:lvlText w:val=""/>
      <w:lvlJc w:val="left"/>
      <w:pPr>
        <w:ind w:left="5040" w:hanging="360"/>
      </w:pPr>
      <w:rPr>
        <w:rFonts w:ascii="Symbol" w:hAnsi="Symbol" w:hint="default"/>
      </w:rPr>
    </w:lvl>
    <w:lvl w:ilvl="7" w:tplc="61CC3E7E">
      <w:start w:val="1"/>
      <w:numFmt w:val="bullet"/>
      <w:lvlText w:val="o"/>
      <w:lvlJc w:val="left"/>
      <w:pPr>
        <w:ind w:left="5760" w:hanging="360"/>
      </w:pPr>
      <w:rPr>
        <w:rFonts w:ascii="Courier New" w:hAnsi="Courier New" w:cs="Times New Roman" w:hint="default"/>
      </w:rPr>
    </w:lvl>
    <w:lvl w:ilvl="8" w:tplc="C45486E0">
      <w:start w:val="1"/>
      <w:numFmt w:val="bullet"/>
      <w:lvlText w:val=""/>
      <w:lvlJc w:val="left"/>
      <w:pPr>
        <w:ind w:left="6480" w:hanging="360"/>
      </w:pPr>
      <w:rPr>
        <w:rFonts w:ascii="Wingdings" w:hAnsi="Wingdings" w:hint="default"/>
      </w:rPr>
    </w:lvl>
  </w:abstractNum>
  <w:abstractNum w:abstractNumId="4" w15:restartNumberingAfterBreak="0">
    <w:nsid w:val="3B405920"/>
    <w:multiLevelType w:val="multilevel"/>
    <w:tmpl w:val="07185E42"/>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0"/>
        <w:szCs w:val="20"/>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5" w15:restartNumberingAfterBreak="0">
    <w:nsid w:val="3B532E06"/>
    <w:multiLevelType w:val="hybridMultilevel"/>
    <w:tmpl w:val="B02C10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52B34CE"/>
    <w:multiLevelType w:val="hybridMultilevel"/>
    <w:tmpl w:val="FBC0A402"/>
    <w:lvl w:ilvl="0" w:tplc="0106A7B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BC53103"/>
    <w:multiLevelType w:val="hybridMultilevel"/>
    <w:tmpl w:val="575CCAB6"/>
    <w:lvl w:ilvl="0" w:tplc="54C0B552">
      <w:start w:val="7"/>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FD46A6F"/>
    <w:multiLevelType w:val="hybridMultilevel"/>
    <w:tmpl w:val="9A3A322E"/>
    <w:lvl w:ilvl="0" w:tplc="0824BE0E">
      <w:start w:val="7"/>
      <w:numFmt w:val="bullet"/>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73B6726C">
      <w:numFmt w:val="bullet"/>
      <w:lvlText w:val="•"/>
      <w:lvlJc w:val="left"/>
      <w:pPr>
        <w:ind w:left="2530" w:hanging="730"/>
      </w:pPr>
      <w:rPr>
        <w:rFonts w:ascii="Open Sans" w:eastAsiaTheme="minorHAnsi" w:hAnsi="Open Sans" w:cs="Open San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3F72BC4"/>
    <w:multiLevelType w:val="hybridMultilevel"/>
    <w:tmpl w:val="AA66ABE2"/>
    <w:lvl w:ilvl="0" w:tplc="DAA6B778">
      <w:start w:val="1"/>
      <w:numFmt w:val="bullet"/>
      <w:lvlText w:val=""/>
      <w:lvlJc w:val="left"/>
      <w:pPr>
        <w:tabs>
          <w:tab w:val="num" w:pos="3588"/>
        </w:tabs>
        <w:ind w:left="3588" w:hanging="360"/>
      </w:pPr>
      <w:rPr>
        <w:rFonts w:ascii="Wingdings" w:hAnsi="Wingdings"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5C0CB908">
      <w:start w:val="1"/>
      <w:numFmt w:val="bullet"/>
      <w:lvlText w:val=""/>
      <w:lvlJc w:val="left"/>
      <w:pPr>
        <w:tabs>
          <w:tab w:val="num" w:pos="360"/>
        </w:tabs>
        <w:ind w:left="284" w:hanging="284"/>
      </w:pPr>
      <w:rPr>
        <w:rFonts w:ascii="Wingdings" w:hAnsi="Wingdings" w:hint="default"/>
        <w:sz w:val="24"/>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6"/>
  </w:num>
  <w:num w:numId="4">
    <w:abstractNumId w:val="0"/>
  </w:num>
  <w:num w:numId="5">
    <w:abstractNumId w:val="9"/>
  </w:num>
  <w:num w:numId="6">
    <w:abstractNumId w:val="1"/>
  </w:num>
  <w:num w:numId="7">
    <w:abstractNumId w:val="5"/>
  </w:num>
  <w:num w:numId="8">
    <w:abstractNumId w:val="8"/>
  </w:num>
  <w:num w:numId="9">
    <w:abstractNumId w:val="4"/>
  </w:num>
  <w:num w:numId="10">
    <w:abstractNumId w:val="3"/>
  </w:num>
  <w:num w:numId="11">
    <w:abstractNumId w:val="2"/>
  </w:num>
  <w:num w:numId="12">
    <w:abstractNumId w:val="4"/>
  </w:num>
  <w:num w:numId="1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940"/>
    <w:rsid w:val="000E20C8"/>
    <w:rsid w:val="00103B92"/>
    <w:rsid w:val="001360DE"/>
    <w:rsid w:val="00186A10"/>
    <w:rsid w:val="001F1CF8"/>
    <w:rsid w:val="002132BD"/>
    <w:rsid w:val="002335FD"/>
    <w:rsid w:val="00243AC2"/>
    <w:rsid w:val="00244C09"/>
    <w:rsid w:val="002464B3"/>
    <w:rsid w:val="00262FDA"/>
    <w:rsid w:val="002E41CE"/>
    <w:rsid w:val="00352595"/>
    <w:rsid w:val="00366A82"/>
    <w:rsid w:val="00374DB4"/>
    <w:rsid w:val="0038457D"/>
    <w:rsid w:val="003B5509"/>
    <w:rsid w:val="003C6898"/>
    <w:rsid w:val="00413EE0"/>
    <w:rsid w:val="004272FA"/>
    <w:rsid w:val="004F5C68"/>
    <w:rsid w:val="005F0E1D"/>
    <w:rsid w:val="006226A3"/>
    <w:rsid w:val="00692E06"/>
    <w:rsid w:val="006A4CEE"/>
    <w:rsid w:val="006E48BE"/>
    <w:rsid w:val="00707809"/>
    <w:rsid w:val="00735BE8"/>
    <w:rsid w:val="00781C88"/>
    <w:rsid w:val="00795FB8"/>
    <w:rsid w:val="007B0D3A"/>
    <w:rsid w:val="007C1A82"/>
    <w:rsid w:val="00820582"/>
    <w:rsid w:val="00835A73"/>
    <w:rsid w:val="008C2522"/>
    <w:rsid w:val="00926C11"/>
    <w:rsid w:val="00990A2B"/>
    <w:rsid w:val="009A2FA4"/>
    <w:rsid w:val="009B7A4F"/>
    <w:rsid w:val="00AA03AE"/>
    <w:rsid w:val="00AA4829"/>
    <w:rsid w:val="00AC2C07"/>
    <w:rsid w:val="00BA6B49"/>
    <w:rsid w:val="00BF0B08"/>
    <w:rsid w:val="00BF63B1"/>
    <w:rsid w:val="00C4779D"/>
    <w:rsid w:val="00C9402F"/>
    <w:rsid w:val="00CA7940"/>
    <w:rsid w:val="00CC6151"/>
    <w:rsid w:val="00D019DC"/>
    <w:rsid w:val="00D07000"/>
    <w:rsid w:val="00D32F2D"/>
    <w:rsid w:val="00DE7F96"/>
    <w:rsid w:val="00E97114"/>
    <w:rsid w:val="00F805DF"/>
    <w:rsid w:val="00F85E2F"/>
    <w:rsid w:val="00FC0E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90B3A"/>
  <w15:chartTrackingRefBased/>
  <w15:docId w15:val="{2F419A6E-363A-4621-9C91-F4C62F243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940"/>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CA7940"/>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link w:val="Titre2Car"/>
    <w:qFormat/>
    <w:rsid w:val="00CA7940"/>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link w:val="Titre3Car"/>
    <w:qFormat/>
    <w:rsid w:val="00CA7940"/>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rsid w:val="00CA7940"/>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link w:val="Titre5Car"/>
    <w:qFormat/>
    <w:rsid w:val="00CA7940"/>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link w:val="Titre6Car"/>
    <w:qFormat/>
    <w:rsid w:val="00CA7940"/>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link w:val="Titre7Car"/>
    <w:qFormat/>
    <w:rsid w:val="00CA7940"/>
    <w:pPr>
      <w:keepNext/>
      <w:numPr>
        <w:ilvl w:val="6"/>
        <w:numId w:val="1"/>
      </w:numPr>
      <w:jc w:val="center"/>
      <w:outlineLvl w:val="6"/>
    </w:pPr>
    <w:rPr>
      <w:b/>
      <w:bCs/>
    </w:rPr>
  </w:style>
  <w:style w:type="paragraph" w:styleId="Titre8">
    <w:name w:val="heading 8"/>
    <w:basedOn w:val="Normal"/>
    <w:next w:val="Normal"/>
    <w:link w:val="Titre8Car"/>
    <w:qFormat/>
    <w:rsid w:val="00CA7940"/>
    <w:pPr>
      <w:numPr>
        <w:ilvl w:val="7"/>
        <w:numId w:val="1"/>
      </w:numPr>
      <w:spacing w:before="240" w:after="60"/>
      <w:outlineLvl w:val="7"/>
    </w:pPr>
    <w:rPr>
      <w:i/>
      <w:iCs/>
    </w:rPr>
  </w:style>
  <w:style w:type="paragraph" w:styleId="Titre9">
    <w:name w:val="heading 9"/>
    <w:basedOn w:val="Normal"/>
    <w:next w:val="Normal"/>
    <w:link w:val="Titre9Car"/>
    <w:qFormat/>
    <w:rsid w:val="00CA7940"/>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7940"/>
    <w:rPr>
      <w:rFonts w:ascii="Arial" w:eastAsia="Arial Unicode MS" w:hAnsi="Arial" w:cs="Times New Roman"/>
      <w:b/>
      <w:bCs/>
      <w:sz w:val="28"/>
      <w:szCs w:val="20"/>
      <w:shd w:val="clear" w:color="auto" w:fill="B3B3B3"/>
      <w:lang w:eastAsia="fr-FR"/>
    </w:rPr>
  </w:style>
  <w:style w:type="character" w:customStyle="1" w:styleId="Titre2Car">
    <w:name w:val="Titre 2 Car"/>
    <w:basedOn w:val="Policepardfaut"/>
    <w:link w:val="Titre2"/>
    <w:rsid w:val="00CA7940"/>
    <w:rPr>
      <w:rFonts w:ascii="Arial" w:eastAsia="Times New Roman" w:hAnsi="Arial" w:cs="Arial"/>
      <w:b/>
      <w:bCs/>
      <w:sz w:val="28"/>
      <w:szCs w:val="20"/>
      <w:lang w:eastAsia="fr-FR"/>
    </w:rPr>
  </w:style>
  <w:style w:type="character" w:customStyle="1" w:styleId="Titre3Car">
    <w:name w:val="Titre 3 Car"/>
    <w:basedOn w:val="Policepardfaut"/>
    <w:link w:val="Titre3"/>
    <w:rsid w:val="00CA7940"/>
    <w:rPr>
      <w:rFonts w:ascii="Arial" w:eastAsia="Times New Roman" w:hAnsi="Arial" w:cs="Arial"/>
      <w:b/>
      <w:bCs/>
      <w:color w:val="000000"/>
      <w:sz w:val="20"/>
      <w:szCs w:val="20"/>
      <w:lang w:eastAsia="fr-FR"/>
    </w:rPr>
  </w:style>
  <w:style w:type="character" w:customStyle="1" w:styleId="Titre4Car">
    <w:name w:val="Titre 4 Car"/>
    <w:basedOn w:val="Policepardfaut"/>
    <w:link w:val="Titre4"/>
    <w:rsid w:val="00CA7940"/>
    <w:rPr>
      <w:rFonts w:ascii="Arial" w:eastAsia="Times New Roman" w:hAnsi="Arial" w:cs="Arial"/>
      <w:b/>
      <w:bCs/>
      <w:sz w:val="28"/>
      <w:szCs w:val="20"/>
      <w:lang w:eastAsia="fr-FR"/>
    </w:rPr>
  </w:style>
  <w:style w:type="character" w:customStyle="1" w:styleId="Titre5Car">
    <w:name w:val="Titre 5 Car"/>
    <w:basedOn w:val="Policepardfaut"/>
    <w:link w:val="Titre5"/>
    <w:rsid w:val="00CA7940"/>
    <w:rPr>
      <w:rFonts w:ascii="Arial" w:eastAsia="Arial Unicode MS" w:hAnsi="Arial" w:cs="Arial"/>
      <w:b/>
      <w:bCs/>
      <w:caps/>
      <w:color w:val="000000"/>
      <w:sz w:val="28"/>
      <w:szCs w:val="20"/>
      <w:lang w:eastAsia="fr-FR"/>
    </w:rPr>
  </w:style>
  <w:style w:type="character" w:customStyle="1" w:styleId="Titre6Car">
    <w:name w:val="Titre 6 Car"/>
    <w:basedOn w:val="Policepardfaut"/>
    <w:link w:val="Titre6"/>
    <w:rsid w:val="00CA7940"/>
    <w:rPr>
      <w:rFonts w:ascii="Arial" w:eastAsia="Times New Roman" w:hAnsi="Arial" w:cs="Arial"/>
      <w:i/>
      <w:iCs/>
      <w:sz w:val="20"/>
      <w:szCs w:val="20"/>
      <w:lang w:eastAsia="fr-FR"/>
    </w:rPr>
  </w:style>
  <w:style w:type="character" w:customStyle="1" w:styleId="Titre7Car">
    <w:name w:val="Titre 7 Car"/>
    <w:basedOn w:val="Policepardfaut"/>
    <w:link w:val="Titre7"/>
    <w:rsid w:val="00CA7940"/>
    <w:rPr>
      <w:rFonts w:ascii="Times New Roman" w:eastAsia="Times New Roman" w:hAnsi="Times New Roman" w:cs="Times New Roman"/>
      <w:b/>
      <w:bCs/>
      <w:sz w:val="24"/>
      <w:szCs w:val="24"/>
      <w:lang w:eastAsia="fr-FR"/>
    </w:rPr>
  </w:style>
  <w:style w:type="character" w:customStyle="1" w:styleId="Titre8Car">
    <w:name w:val="Titre 8 Car"/>
    <w:basedOn w:val="Policepardfaut"/>
    <w:link w:val="Titre8"/>
    <w:rsid w:val="00CA7940"/>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CA7940"/>
    <w:rPr>
      <w:rFonts w:ascii="Arial" w:eastAsia="Times New Roman" w:hAnsi="Arial" w:cs="Arial"/>
      <w:lang w:eastAsia="fr-FR"/>
    </w:rPr>
  </w:style>
  <w:style w:type="character" w:styleId="Lienhypertexte">
    <w:name w:val="Hyperlink"/>
    <w:uiPriority w:val="99"/>
    <w:rsid w:val="00CA7940"/>
    <w:rPr>
      <w:rFonts w:ascii="Times New Roman" w:hAnsi="Times New Roman" w:cs="Times New Roman"/>
      <w:color w:val="0000FF"/>
      <w:u w:val="single"/>
    </w:rPr>
  </w:style>
  <w:style w:type="character" w:customStyle="1" w:styleId="EmailStyle16">
    <w:name w:val="EmailStyle16"/>
    <w:rsid w:val="00CA7940"/>
    <w:rPr>
      <w:rFonts w:ascii="Arial" w:hAnsi="Arial" w:cs="Arial"/>
      <w:color w:val="000080"/>
      <w:sz w:val="24"/>
      <w:szCs w:val="24"/>
    </w:rPr>
  </w:style>
  <w:style w:type="paragraph" w:styleId="En-tte">
    <w:name w:val="header"/>
    <w:aliases w:val="En-tête1,E.e"/>
    <w:basedOn w:val="Normal"/>
    <w:link w:val="En-tteCar"/>
    <w:rsid w:val="00CA7940"/>
    <w:pPr>
      <w:tabs>
        <w:tab w:val="center" w:pos="4536"/>
        <w:tab w:val="right" w:pos="9072"/>
      </w:tabs>
    </w:pPr>
  </w:style>
  <w:style w:type="character" w:customStyle="1" w:styleId="En-tteCar">
    <w:name w:val="En-tête Car"/>
    <w:aliases w:val="En-tête1 Car,E.e Car"/>
    <w:basedOn w:val="Policepardfaut"/>
    <w:link w:val="En-tte"/>
    <w:rsid w:val="00CA794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CA7940"/>
    <w:pPr>
      <w:tabs>
        <w:tab w:val="center" w:pos="4536"/>
        <w:tab w:val="right" w:pos="9072"/>
      </w:tabs>
    </w:pPr>
  </w:style>
  <w:style w:type="character" w:customStyle="1" w:styleId="PieddepageCar">
    <w:name w:val="Pied de page Car"/>
    <w:basedOn w:val="Policepardfaut"/>
    <w:link w:val="Pieddepage"/>
    <w:uiPriority w:val="99"/>
    <w:rsid w:val="00CA7940"/>
    <w:rPr>
      <w:rFonts w:ascii="Times New Roman" w:eastAsia="Times New Roman" w:hAnsi="Times New Roman" w:cs="Times New Roman"/>
      <w:sz w:val="24"/>
      <w:szCs w:val="24"/>
      <w:lang w:eastAsia="fr-FR"/>
    </w:rPr>
  </w:style>
  <w:style w:type="character" w:styleId="Numrodepage">
    <w:name w:val="page number"/>
    <w:rsid w:val="00CA7940"/>
    <w:rPr>
      <w:rFonts w:ascii="Times New Roman" w:hAnsi="Times New Roman" w:cs="Times New Roman"/>
    </w:rPr>
  </w:style>
  <w:style w:type="paragraph" w:styleId="Retraitcorpsdetexte">
    <w:name w:val="Body Text Indent"/>
    <w:basedOn w:val="Normal"/>
    <w:link w:val="RetraitcorpsdetexteCar"/>
    <w:rsid w:val="00CA7940"/>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character" w:customStyle="1" w:styleId="RetraitcorpsdetexteCar">
    <w:name w:val="Retrait corps de texte Car"/>
    <w:basedOn w:val="Policepardfaut"/>
    <w:link w:val="Retraitcorpsdetexte"/>
    <w:rsid w:val="00CA7940"/>
    <w:rPr>
      <w:rFonts w:ascii="Arial" w:eastAsia="Times New Roman" w:hAnsi="Arial" w:cs="Arial"/>
      <w:b/>
      <w:bCs/>
      <w:sz w:val="40"/>
      <w:szCs w:val="40"/>
      <w:shd w:val="clear" w:color="auto" w:fill="C0C0C0"/>
      <w:lang w:eastAsia="fr-FR"/>
    </w:rPr>
  </w:style>
  <w:style w:type="paragraph" w:customStyle="1" w:styleId="Textedebulles1">
    <w:name w:val="Texte de bulles1"/>
    <w:basedOn w:val="Normal"/>
    <w:rsid w:val="00CA7940"/>
    <w:rPr>
      <w:rFonts w:ascii="Tahoma" w:hAnsi="Tahoma" w:cs="Tahoma"/>
      <w:sz w:val="16"/>
      <w:szCs w:val="16"/>
    </w:rPr>
  </w:style>
  <w:style w:type="paragraph" w:styleId="Corpsdetexte">
    <w:name w:val="Body Text"/>
    <w:basedOn w:val="Normal"/>
    <w:link w:val="CorpsdetexteCar"/>
    <w:rsid w:val="00CA7940"/>
    <w:pPr>
      <w:widowControl w:val="0"/>
      <w:autoSpaceDE w:val="0"/>
      <w:autoSpaceDN w:val="0"/>
      <w:adjustRightInd w:val="0"/>
      <w:jc w:val="both"/>
    </w:pPr>
    <w:rPr>
      <w:rFonts w:ascii="Arial" w:hAnsi="Arial" w:cs="Arial"/>
      <w:i/>
      <w:iCs/>
      <w:sz w:val="20"/>
      <w:szCs w:val="20"/>
    </w:rPr>
  </w:style>
  <w:style w:type="character" w:customStyle="1" w:styleId="CorpsdetexteCar">
    <w:name w:val="Corps de texte Car"/>
    <w:basedOn w:val="Policepardfaut"/>
    <w:link w:val="Corpsdetexte"/>
    <w:rsid w:val="00CA7940"/>
    <w:rPr>
      <w:rFonts w:ascii="Arial" w:eastAsia="Times New Roman" w:hAnsi="Arial" w:cs="Arial"/>
      <w:i/>
      <w:iCs/>
      <w:sz w:val="20"/>
      <w:szCs w:val="20"/>
      <w:lang w:eastAsia="fr-FR"/>
    </w:rPr>
  </w:style>
  <w:style w:type="paragraph" w:styleId="Retraitcorpsdetexte2">
    <w:name w:val="Body Text Indent 2"/>
    <w:basedOn w:val="Normal"/>
    <w:link w:val="Retraitcorpsdetexte2Car"/>
    <w:rsid w:val="00CA7940"/>
    <w:pPr>
      <w:widowControl w:val="0"/>
      <w:autoSpaceDE w:val="0"/>
      <w:autoSpaceDN w:val="0"/>
      <w:adjustRightInd w:val="0"/>
      <w:ind w:left="426"/>
      <w:jc w:val="both"/>
    </w:pPr>
    <w:rPr>
      <w:rFonts w:ascii="Arial" w:hAnsi="Arial" w:cs="Arial"/>
      <w:color w:val="000000"/>
      <w:sz w:val="20"/>
      <w:szCs w:val="20"/>
    </w:rPr>
  </w:style>
  <w:style w:type="character" w:customStyle="1" w:styleId="Retraitcorpsdetexte2Car">
    <w:name w:val="Retrait corps de texte 2 Car"/>
    <w:basedOn w:val="Policepardfaut"/>
    <w:link w:val="Retraitcorpsdetexte2"/>
    <w:rsid w:val="00CA7940"/>
    <w:rPr>
      <w:rFonts w:ascii="Arial" w:eastAsia="Times New Roman" w:hAnsi="Arial" w:cs="Arial"/>
      <w:color w:val="000000"/>
      <w:sz w:val="20"/>
      <w:szCs w:val="20"/>
      <w:lang w:eastAsia="fr-FR"/>
    </w:rPr>
  </w:style>
  <w:style w:type="paragraph" w:styleId="Retraitcorpsdetexte3">
    <w:name w:val="Body Text Indent 3"/>
    <w:basedOn w:val="Normal"/>
    <w:link w:val="Retraitcorpsdetexte3Car"/>
    <w:rsid w:val="00CA7940"/>
    <w:pPr>
      <w:widowControl w:val="0"/>
      <w:tabs>
        <w:tab w:val="left" w:pos="720"/>
      </w:tabs>
      <w:autoSpaceDE w:val="0"/>
      <w:autoSpaceDN w:val="0"/>
      <w:adjustRightInd w:val="0"/>
      <w:ind w:left="709"/>
      <w:jc w:val="both"/>
    </w:pPr>
    <w:rPr>
      <w:rFonts w:ascii="Arial" w:hAnsi="Arial" w:cs="Arial"/>
      <w:i/>
      <w:iCs/>
      <w:color w:val="FF0000"/>
      <w:sz w:val="20"/>
      <w:szCs w:val="20"/>
    </w:rPr>
  </w:style>
  <w:style w:type="character" w:customStyle="1" w:styleId="Retraitcorpsdetexte3Car">
    <w:name w:val="Retrait corps de texte 3 Car"/>
    <w:basedOn w:val="Policepardfaut"/>
    <w:link w:val="Retraitcorpsdetexte3"/>
    <w:rsid w:val="00CA7940"/>
    <w:rPr>
      <w:rFonts w:ascii="Arial" w:eastAsia="Times New Roman" w:hAnsi="Arial" w:cs="Arial"/>
      <w:i/>
      <w:iCs/>
      <w:color w:val="FF0000"/>
      <w:sz w:val="20"/>
      <w:szCs w:val="20"/>
      <w:lang w:eastAsia="fr-FR"/>
    </w:rPr>
  </w:style>
  <w:style w:type="paragraph" w:styleId="Corpsdetexte2">
    <w:name w:val="Body Text 2"/>
    <w:basedOn w:val="Normal"/>
    <w:link w:val="Corpsdetexte2Car"/>
    <w:rsid w:val="00CA7940"/>
    <w:pPr>
      <w:jc w:val="both"/>
    </w:pPr>
    <w:rPr>
      <w:rFonts w:ascii="Arial" w:hAnsi="Arial" w:cs="Arial"/>
      <w:color w:val="FF0000"/>
      <w:sz w:val="20"/>
      <w:szCs w:val="20"/>
    </w:rPr>
  </w:style>
  <w:style w:type="character" w:customStyle="1" w:styleId="Corpsdetexte2Car">
    <w:name w:val="Corps de texte 2 Car"/>
    <w:basedOn w:val="Policepardfaut"/>
    <w:link w:val="Corpsdetexte2"/>
    <w:rsid w:val="00CA7940"/>
    <w:rPr>
      <w:rFonts w:ascii="Arial" w:eastAsia="Times New Roman" w:hAnsi="Arial" w:cs="Arial"/>
      <w:color w:val="FF0000"/>
      <w:sz w:val="20"/>
      <w:szCs w:val="20"/>
      <w:lang w:eastAsia="fr-FR"/>
    </w:rPr>
  </w:style>
  <w:style w:type="character" w:styleId="Lienhypertextesuivivisit">
    <w:name w:val="FollowedHyperlink"/>
    <w:rsid w:val="00CA7940"/>
    <w:rPr>
      <w:color w:val="800080"/>
      <w:u w:val="single"/>
    </w:rPr>
  </w:style>
  <w:style w:type="paragraph" w:styleId="Corpsdetexte3">
    <w:name w:val="Body Text 3"/>
    <w:basedOn w:val="Normal"/>
    <w:link w:val="Corpsdetexte3Car"/>
    <w:rsid w:val="00CA7940"/>
    <w:pPr>
      <w:widowControl w:val="0"/>
      <w:autoSpaceDE w:val="0"/>
      <w:autoSpaceDN w:val="0"/>
      <w:adjustRightInd w:val="0"/>
      <w:jc w:val="both"/>
    </w:pPr>
    <w:rPr>
      <w:rFonts w:ascii="Arial" w:hAnsi="Arial" w:cs="Arial"/>
      <w:b/>
      <w:bCs/>
      <w:color w:val="000000"/>
      <w:sz w:val="20"/>
      <w:szCs w:val="20"/>
    </w:rPr>
  </w:style>
  <w:style w:type="character" w:customStyle="1" w:styleId="Corpsdetexte3Car">
    <w:name w:val="Corps de texte 3 Car"/>
    <w:basedOn w:val="Policepardfaut"/>
    <w:link w:val="Corpsdetexte3"/>
    <w:rsid w:val="00CA7940"/>
    <w:rPr>
      <w:rFonts w:ascii="Arial" w:eastAsia="Times New Roman" w:hAnsi="Arial" w:cs="Arial"/>
      <w:b/>
      <w:bCs/>
      <w:color w:val="000000"/>
      <w:sz w:val="20"/>
      <w:szCs w:val="20"/>
      <w:lang w:eastAsia="fr-FR"/>
    </w:rPr>
  </w:style>
  <w:style w:type="paragraph" w:styleId="TM1">
    <w:name w:val="toc 1"/>
    <w:basedOn w:val="Normal"/>
    <w:next w:val="Normal"/>
    <w:autoRedefine/>
    <w:uiPriority w:val="39"/>
    <w:rsid w:val="00CA7940"/>
    <w:pPr>
      <w:spacing w:before="120" w:after="120"/>
    </w:pPr>
    <w:rPr>
      <w:rFonts w:ascii="Calibri" w:hAnsi="Calibri"/>
      <w:b/>
      <w:bCs/>
      <w:caps/>
      <w:sz w:val="20"/>
      <w:szCs w:val="20"/>
    </w:rPr>
  </w:style>
  <w:style w:type="paragraph" w:styleId="TM2">
    <w:name w:val="toc 2"/>
    <w:basedOn w:val="Normal"/>
    <w:next w:val="Normal"/>
    <w:autoRedefine/>
    <w:uiPriority w:val="39"/>
    <w:rsid w:val="00CA7940"/>
    <w:pPr>
      <w:ind w:left="240"/>
    </w:pPr>
    <w:rPr>
      <w:rFonts w:ascii="Calibri" w:hAnsi="Calibri"/>
      <w:smallCaps/>
      <w:sz w:val="20"/>
      <w:szCs w:val="20"/>
    </w:rPr>
  </w:style>
  <w:style w:type="paragraph" w:styleId="TM3">
    <w:name w:val="toc 3"/>
    <w:basedOn w:val="Normal"/>
    <w:next w:val="Normal"/>
    <w:autoRedefine/>
    <w:uiPriority w:val="39"/>
    <w:rsid w:val="00CA7940"/>
    <w:pPr>
      <w:ind w:left="480"/>
    </w:pPr>
    <w:rPr>
      <w:rFonts w:ascii="Calibri" w:hAnsi="Calibri"/>
      <w:i/>
      <w:iCs/>
      <w:sz w:val="20"/>
      <w:szCs w:val="20"/>
    </w:rPr>
  </w:style>
  <w:style w:type="paragraph" w:styleId="TM4">
    <w:name w:val="toc 4"/>
    <w:basedOn w:val="Normal"/>
    <w:next w:val="Normal"/>
    <w:autoRedefine/>
    <w:semiHidden/>
    <w:rsid w:val="00CA7940"/>
    <w:pPr>
      <w:ind w:left="720"/>
    </w:pPr>
    <w:rPr>
      <w:rFonts w:ascii="Calibri" w:hAnsi="Calibri"/>
      <w:sz w:val="18"/>
      <w:szCs w:val="18"/>
    </w:rPr>
  </w:style>
  <w:style w:type="paragraph" w:styleId="TM5">
    <w:name w:val="toc 5"/>
    <w:basedOn w:val="Normal"/>
    <w:next w:val="Normal"/>
    <w:autoRedefine/>
    <w:semiHidden/>
    <w:rsid w:val="00CA7940"/>
    <w:pPr>
      <w:ind w:left="960"/>
    </w:pPr>
    <w:rPr>
      <w:rFonts w:ascii="Calibri" w:hAnsi="Calibri"/>
      <w:sz w:val="18"/>
      <w:szCs w:val="18"/>
    </w:rPr>
  </w:style>
  <w:style w:type="paragraph" w:styleId="TM6">
    <w:name w:val="toc 6"/>
    <w:basedOn w:val="Normal"/>
    <w:next w:val="Normal"/>
    <w:autoRedefine/>
    <w:semiHidden/>
    <w:rsid w:val="00CA7940"/>
    <w:pPr>
      <w:ind w:left="1200"/>
    </w:pPr>
    <w:rPr>
      <w:rFonts w:ascii="Calibri" w:hAnsi="Calibri"/>
      <w:sz w:val="18"/>
      <w:szCs w:val="18"/>
    </w:rPr>
  </w:style>
  <w:style w:type="paragraph" w:styleId="TM7">
    <w:name w:val="toc 7"/>
    <w:basedOn w:val="Normal"/>
    <w:next w:val="Normal"/>
    <w:autoRedefine/>
    <w:semiHidden/>
    <w:rsid w:val="00CA7940"/>
    <w:pPr>
      <w:ind w:left="1440"/>
    </w:pPr>
    <w:rPr>
      <w:rFonts w:ascii="Calibri" w:hAnsi="Calibri"/>
      <w:sz w:val="18"/>
      <w:szCs w:val="18"/>
    </w:rPr>
  </w:style>
  <w:style w:type="paragraph" w:styleId="TM8">
    <w:name w:val="toc 8"/>
    <w:basedOn w:val="Normal"/>
    <w:next w:val="Normal"/>
    <w:autoRedefine/>
    <w:semiHidden/>
    <w:rsid w:val="00CA7940"/>
    <w:pPr>
      <w:ind w:left="1680"/>
    </w:pPr>
    <w:rPr>
      <w:rFonts w:ascii="Calibri" w:hAnsi="Calibri"/>
      <w:sz w:val="18"/>
      <w:szCs w:val="18"/>
    </w:rPr>
  </w:style>
  <w:style w:type="paragraph" w:styleId="TM9">
    <w:name w:val="toc 9"/>
    <w:basedOn w:val="Normal"/>
    <w:next w:val="Normal"/>
    <w:autoRedefine/>
    <w:semiHidden/>
    <w:rsid w:val="00CA7940"/>
    <w:pPr>
      <w:ind w:left="1920"/>
    </w:pPr>
    <w:rPr>
      <w:rFonts w:ascii="Calibri" w:hAnsi="Calibri"/>
      <w:sz w:val="18"/>
      <w:szCs w:val="18"/>
    </w:rPr>
  </w:style>
  <w:style w:type="character" w:styleId="Accentuation">
    <w:name w:val="Emphasis"/>
    <w:qFormat/>
    <w:rsid w:val="00CA7940"/>
    <w:rPr>
      <w:i/>
      <w:iCs/>
    </w:rPr>
  </w:style>
  <w:style w:type="character" w:styleId="lev">
    <w:name w:val="Strong"/>
    <w:qFormat/>
    <w:rsid w:val="00CA7940"/>
    <w:rPr>
      <w:b/>
      <w:bCs/>
    </w:rPr>
  </w:style>
  <w:style w:type="paragraph" w:customStyle="1" w:styleId="Normal2">
    <w:name w:val="Normal2"/>
    <w:basedOn w:val="Normal"/>
    <w:link w:val="Normal2Car"/>
    <w:rsid w:val="00CA7940"/>
    <w:pPr>
      <w:ind w:left="142"/>
      <w:jc w:val="both"/>
    </w:pPr>
    <w:rPr>
      <w:rFonts w:ascii="Arial" w:hAnsi="Arial"/>
      <w:i/>
      <w:color w:val="000000"/>
      <w:sz w:val="20"/>
      <w:szCs w:val="20"/>
    </w:rPr>
  </w:style>
  <w:style w:type="table" w:styleId="Grilledutableau">
    <w:name w:val="Table Grid"/>
    <w:basedOn w:val="TableauNormal"/>
    <w:uiPriority w:val="59"/>
    <w:rsid w:val="00CA794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CA7940"/>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CA7940"/>
    <w:rPr>
      <w:rFonts w:ascii="Tahoma" w:hAnsi="Tahoma" w:cs="Tahoma"/>
      <w:sz w:val="16"/>
      <w:szCs w:val="16"/>
    </w:rPr>
  </w:style>
  <w:style w:type="character" w:customStyle="1" w:styleId="TextedebullesCar">
    <w:name w:val="Texte de bulles Car"/>
    <w:basedOn w:val="Policepardfaut"/>
    <w:link w:val="Textedebulles"/>
    <w:rsid w:val="00CA7940"/>
    <w:rPr>
      <w:rFonts w:ascii="Tahoma" w:eastAsia="Times New Roman" w:hAnsi="Tahoma" w:cs="Tahoma"/>
      <w:sz w:val="16"/>
      <w:szCs w:val="16"/>
      <w:lang w:eastAsia="fr-FR"/>
    </w:rPr>
  </w:style>
  <w:style w:type="character" w:styleId="Marquedecommentaire">
    <w:name w:val="annotation reference"/>
    <w:uiPriority w:val="99"/>
    <w:rsid w:val="00CA7940"/>
    <w:rPr>
      <w:sz w:val="16"/>
      <w:szCs w:val="16"/>
    </w:rPr>
  </w:style>
  <w:style w:type="paragraph" w:styleId="Commentaire">
    <w:name w:val="annotation text"/>
    <w:basedOn w:val="Normal"/>
    <w:link w:val="CommentaireCar"/>
    <w:rsid w:val="00CA7940"/>
    <w:rPr>
      <w:sz w:val="20"/>
      <w:szCs w:val="20"/>
    </w:rPr>
  </w:style>
  <w:style w:type="character" w:customStyle="1" w:styleId="CommentaireCar">
    <w:name w:val="Commentaire Car"/>
    <w:basedOn w:val="Policepardfaut"/>
    <w:link w:val="Commentaire"/>
    <w:rsid w:val="00CA794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CA7940"/>
    <w:rPr>
      <w:b/>
      <w:bCs/>
    </w:rPr>
  </w:style>
  <w:style w:type="character" w:customStyle="1" w:styleId="ObjetducommentaireCar">
    <w:name w:val="Objet du commentaire Car"/>
    <w:basedOn w:val="CommentaireCar"/>
    <w:link w:val="Objetducommentaire"/>
    <w:rsid w:val="00CA7940"/>
    <w:rPr>
      <w:rFonts w:ascii="Times New Roman" w:eastAsia="Times New Roman" w:hAnsi="Times New Roman" w:cs="Times New Roman"/>
      <w:b/>
      <w:bCs/>
      <w:sz w:val="20"/>
      <w:szCs w:val="20"/>
      <w:lang w:eastAsia="fr-FR"/>
    </w:rPr>
  </w:style>
  <w:style w:type="paragraph" w:styleId="Paragraphedeliste">
    <w:name w:val="List Paragraph"/>
    <w:aliases w:val="Titre 9 Liste 1,Paragraphe puces,Avec puces"/>
    <w:basedOn w:val="Normal"/>
    <w:link w:val="ParagraphedelisteCar"/>
    <w:uiPriority w:val="34"/>
    <w:qFormat/>
    <w:rsid w:val="00CA7940"/>
    <w:pPr>
      <w:ind w:left="708"/>
    </w:pPr>
  </w:style>
  <w:style w:type="paragraph" w:styleId="Rvision">
    <w:name w:val="Revision"/>
    <w:hidden/>
    <w:uiPriority w:val="99"/>
    <w:semiHidden/>
    <w:rsid w:val="00CA7940"/>
    <w:pPr>
      <w:spacing w:after="0" w:line="240" w:lineRule="auto"/>
    </w:pPr>
    <w:rPr>
      <w:rFonts w:ascii="Times New Roman" w:eastAsia="Times New Roman" w:hAnsi="Times New Roman" w:cs="Times New Roman"/>
      <w:sz w:val="24"/>
      <w:szCs w:val="24"/>
      <w:lang w:eastAsia="fr-FR"/>
    </w:rPr>
  </w:style>
  <w:style w:type="paragraph" w:customStyle="1" w:styleId="CharChar1">
    <w:name w:val="Char Char1"/>
    <w:basedOn w:val="Normal"/>
    <w:rsid w:val="00CA7940"/>
    <w:pPr>
      <w:spacing w:after="160" w:line="240" w:lineRule="exact"/>
    </w:pPr>
    <w:rPr>
      <w:rFonts w:ascii="Verdana" w:hAnsi="Verdana"/>
      <w:sz w:val="20"/>
      <w:szCs w:val="20"/>
      <w:lang w:val="en-US" w:eastAsia="en-US"/>
    </w:rPr>
  </w:style>
  <w:style w:type="paragraph" w:styleId="PrformatHTML">
    <w:name w:val="HTML Preformatted"/>
    <w:basedOn w:val="Normal"/>
    <w:link w:val="PrformatHTMLCar"/>
    <w:rsid w:val="00CA7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basedOn w:val="Policepardfaut"/>
    <w:link w:val="PrformatHTML"/>
    <w:rsid w:val="00CA7940"/>
    <w:rPr>
      <w:rFonts w:ascii="Arial Unicode MS" w:eastAsia="Arial Unicode MS" w:hAnsi="Arial Unicode MS" w:cs="Arial Unicode MS"/>
      <w:sz w:val="20"/>
      <w:szCs w:val="20"/>
      <w:lang w:eastAsia="fr-FR"/>
    </w:rPr>
  </w:style>
  <w:style w:type="paragraph" w:styleId="Notedebasdepage">
    <w:name w:val="footnote text"/>
    <w:basedOn w:val="Normal"/>
    <w:link w:val="NotedebasdepageCar"/>
    <w:semiHidden/>
    <w:unhideWhenUsed/>
    <w:rsid w:val="00CA7940"/>
    <w:rPr>
      <w:sz w:val="20"/>
      <w:szCs w:val="20"/>
    </w:rPr>
  </w:style>
  <w:style w:type="character" w:customStyle="1" w:styleId="NotedebasdepageCar">
    <w:name w:val="Note de bas de page Car"/>
    <w:basedOn w:val="Policepardfaut"/>
    <w:link w:val="Notedebasdepage"/>
    <w:semiHidden/>
    <w:rsid w:val="00CA7940"/>
    <w:rPr>
      <w:rFonts w:ascii="Times New Roman" w:eastAsia="Times New Roman" w:hAnsi="Times New Roman" w:cs="Times New Roman"/>
      <w:sz w:val="20"/>
      <w:szCs w:val="20"/>
      <w:lang w:eastAsia="fr-FR"/>
    </w:rPr>
  </w:style>
  <w:style w:type="character" w:styleId="Appelnotedebasdep">
    <w:name w:val="footnote reference"/>
    <w:semiHidden/>
    <w:unhideWhenUsed/>
    <w:rsid w:val="00CA7940"/>
    <w:rPr>
      <w:vertAlign w:val="superscript"/>
    </w:rPr>
  </w:style>
  <w:style w:type="character" w:customStyle="1" w:styleId="Normal2Car">
    <w:name w:val="Normal2 Car"/>
    <w:link w:val="Normal2"/>
    <w:rsid w:val="00CA7940"/>
    <w:rPr>
      <w:rFonts w:ascii="Arial" w:eastAsia="Times New Roman" w:hAnsi="Arial" w:cs="Times New Roman"/>
      <w:i/>
      <w:color w:val="000000"/>
      <w:sz w:val="20"/>
      <w:szCs w:val="20"/>
      <w:lang w:eastAsia="fr-FR"/>
    </w:rPr>
  </w:style>
  <w:style w:type="paragraph" w:styleId="Textebrut">
    <w:name w:val="Plain Text"/>
    <w:basedOn w:val="Normal"/>
    <w:link w:val="TextebrutCar"/>
    <w:rsid w:val="00CA7940"/>
    <w:pPr>
      <w:spacing w:after="280" w:line="280" w:lineRule="atLeast"/>
      <w:jc w:val="both"/>
    </w:pPr>
    <w:rPr>
      <w:rFonts w:ascii="Courier New" w:hAnsi="Courier New" w:cs="Courier New"/>
      <w:sz w:val="20"/>
      <w:szCs w:val="20"/>
    </w:rPr>
  </w:style>
  <w:style w:type="character" w:customStyle="1" w:styleId="TextebrutCar">
    <w:name w:val="Texte brut Car"/>
    <w:basedOn w:val="Policepardfaut"/>
    <w:link w:val="Textebrut"/>
    <w:rsid w:val="00CA7940"/>
    <w:rPr>
      <w:rFonts w:ascii="Courier New" w:eastAsia="Times New Roman" w:hAnsi="Courier New" w:cs="Courier New"/>
      <w:sz w:val="20"/>
      <w:szCs w:val="20"/>
      <w:lang w:eastAsia="fr-FR"/>
    </w:rPr>
  </w:style>
  <w:style w:type="paragraph" w:customStyle="1" w:styleId="Default">
    <w:name w:val="Default"/>
    <w:rsid w:val="00CA7940"/>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table" w:customStyle="1" w:styleId="Grilledutableau1">
    <w:name w:val="Grille du tableau1"/>
    <w:basedOn w:val="TableauNormal"/>
    <w:next w:val="Grilledutableau"/>
    <w:uiPriority w:val="59"/>
    <w:rsid w:val="00CA7940"/>
    <w:pPr>
      <w:spacing w:after="0" w:line="240" w:lineRule="auto"/>
    </w:pPr>
    <w:rPr>
      <w:rFonts w:ascii="Calibri" w:eastAsia="Times New Roman"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CA7940"/>
    <w:pPr>
      <w:suppressAutoHyphens/>
      <w:spacing w:before="60" w:after="60" w:line="240" w:lineRule="auto"/>
      <w:jc w:val="both"/>
    </w:pPr>
    <w:rPr>
      <w:rFonts w:ascii="Times New Roman" w:eastAsia="Arial" w:hAnsi="Times New Roman" w:cs="Times New Roman"/>
      <w:sz w:val="20"/>
      <w:lang w:eastAsia="ar-SA"/>
    </w:rPr>
  </w:style>
  <w:style w:type="paragraph" w:customStyle="1" w:styleId="Retraitcorpsdetexte31">
    <w:name w:val="Retrait corps de texte 31"/>
    <w:basedOn w:val="Normal"/>
    <w:rsid w:val="00CA7940"/>
    <w:pPr>
      <w:suppressAutoHyphens/>
      <w:overflowPunct w:val="0"/>
      <w:autoSpaceDE w:val="0"/>
      <w:spacing w:before="120"/>
      <w:ind w:left="851"/>
      <w:jc w:val="both"/>
      <w:textAlignment w:val="baseline"/>
    </w:pPr>
    <w:rPr>
      <w:rFonts w:ascii="Arial" w:hAnsi="Arial" w:cs="Arial"/>
      <w:sz w:val="20"/>
      <w:szCs w:val="20"/>
      <w:lang w:eastAsia="ar-SA"/>
    </w:rPr>
  </w:style>
  <w:style w:type="character" w:styleId="Mentionnonrsolue">
    <w:name w:val="Unresolved Mention"/>
    <w:uiPriority w:val="99"/>
    <w:semiHidden/>
    <w:unhideWhenUsed/>
    <w:rsid w:val="00CA7940"/>
    <w:rPr>
      <w:color w:val="605E5C"/>
      <w:shd w:val="clear" w:color="auto" w:fill="E1DFDD"/>
    </w:rPr>
  </w:style>
  <w:style w:type="character" w:customStyle="1" w:styleId="ParagraphedelisteCar">
    <w:name w:val="Paragraphe de liste Car"/>
    <w:aliases w:val="Titre 9 Liste 1 Car,Paragraphe puces Car,Avec puces Car"/>
    <w:link w:val="Paragraphedeliste"/>
    <w:uiPriority w:val="34"/>
    <w:locked/>
    <w:rsid w:val="00CA7940"/>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2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jorf/id/JORFTEXT000043310421" TargetMode="External"/><Relationship Id="rId13" Type="http://schemas.openxmlformats.org/officeDocument/2006/relationships/hyperlink" Target="https://www.economie.gouv.fr/daj/formulaires-declaration-du-candidat" TargetMode="External"/><Relationship Id="rId18" Type="http://schemas.openxmlformats.org/officeDocument/2006/relationships/hyperlink" Target="mailto:greffe.ta-paris@juradm.fr"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s://www.marches-publics.gouv.fr/" TargetMode="External"/><Relationship Id="rId17" Type="http://schemas.openxmlformats.org/officeDocument/2006/relationships/hyperlink" Target="https://www.marches-publics.gouv.fr/entreprise/signer-document" TargetMode="External"/><Relationship Id="rId2" Type="http://schemas.openxmlformats.org/officeDocument/2006/relationships/styles" Target="styles.xml"/><Relationship Id="rId16" Type="http://schemas.openxmlformats.org/officeDocument/2006/relationships/hyperlink" Target="https://esignature.chorus-pro.gouv.fr" TargetMode="External"/><Relationship Id="rId20" Type="http://schemas.openxmlformats.org/officeDocument/2006/relationships/hyperlink" Target="https://www.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ches-publics.gouv.fr" TargetMode="External"/><Relationship Id="rId5" Type="http://schemas.openxmlformats.org/officeDocument/2006/relationships/footnotes" Target="footnotes.xml"/><Relationship Id="rId15" Type="http://schemas.openxmlformats.org/officeDocument/2006/relationships/hyperlink" Target="https://www.marches-publics.gouv.fr" TargetMode="External"/><Relationship Id="rId23" Type="http://schemas.openxmlformats.org/officeDocument/2006/relationships/theme" Target="theme/theme1.xml"/><Relationship Id="rId10" Type="http://schemas.openxmlformats.org/officeDocument/2006/relationships/hyperlink" Target="mailto:jimmy.taillasson@aphp.fr" TargetMode="External"/><Relationship Id="rId19" Type="http://schemas.openxmlformats.org/officeDocument/2006/relationships/hyperlink" Target="https://www.marches-publics.gouv.fr/" TargetMode="External"/><Relationship Id="rId4" Type="http://schemas.openxmlformats.org/officeDocument/2006/relationships/webSettings" Target="webSettings.xml"/><Relationship Id="rId9" Type="http://schemas.openxmlformats.org/officeDocument/2006/relationships/hyperlink" Target="mailto:bernard.le-falher@aphp.fr" TargetMode="External"/><Relationship Id="rId14" Type="http://schemas.openxmlformats.org/officeDocument/2006/relationships/hyperlink" Target="https://www.marches-publics.gouv.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14</Pages>
  <Words>5351</Words>
  <Characters>29435</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COUNDOUL Daouda</dc:creator>
  <cp:keywords/>
  <dc:description/>
  <cp:lastModifiedBy>KHOUFACHE Lamia</cp:lastModifiedBy>
  <cp:revision>7</cp:revision>
  <cp:lastPrinted>2025-10-07T17:23:00Z</cp:lastPrinted>
  <dcterms:created xsi:type="dcterms:W3CDTF">2025-10-02T10:10:00Z</dcterms:created>
  <dcterms:modified xsi:type="dcterms:W3CDTF">2025-10-07T17:34:00Z</dcterms:modified>
</cp:coreProperties>
</file>